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F1F" w:rsidRPr="00E24290" w:rsidRDefault="00476F1F" w:rsidP="00E24290">
      <w:pPr>
        <w:pStyle w:val="Heading2"/>
        <w:spacing w:after="0"/>
        <w:jc w:val="center"/>
        <w:rPr>
          <w:rFonts w:ascii="Calibri" w:hAnsi="Calibri"/>
          <w:sz w:val="28"/>
          <w:szCs w:val="28"/>
        </w:rPr>
      </w:pPr>
      <w:r w:rsidRPr="000B3098">
        <w:rPr>
          <w:rFonts w:ascii="Calibri" w:hAnsi="Calibri"/>
          <w:sz w:val="28"/>
          <w:szCs w:val="28"/>
        </w:rPr>
        <w:t xml:space="preserve">IROC </w:t>
      </w:r>
      <w:smartTag w:uri="urn:schemas-microsoft-com:office:smarttags" w:element="place">
        <w:smartTag w:uri="urn:schemas-microsoft-com:office:smarttags" w:element="City">
          <w:r w:rsidRPr="000B3098">
            <w:rPr>
              <w:rFonts w:ascii="Calibri" w:hAnsi="Calibri"/>
              <w:sz w:val="28"/>
              <w:szCs w:val="28"/>
            </w:rPr>
            <w:t>Houston</w:t>
          </w:r>
        </w:smartTag>
      </w:smartTag>
      <w:r w:rsidRPr="00E24290">
        <w:rPr>
          <w:rFonts w:ascii="Calibri" w:hAnsi="Calibri"/>
          <w:sz w:val="28"/>
          <w:szCs w:val="28"/>
        </w:rPr>
        <w:t xml:space="preserve"> Proton Beam Alignment Spine Phantom</w:t>
      </w:r>
    </w:p>
    <w:p w:rsidR="00476F1F" w:rsidRDefault="00476F1F" w:rsidP="00E24290">
      <w:pPr>
        <w:spacing w:after="120"/>
      </w:pPr>
    </w:p>
    <w:p w:rsidR="00476F1F" w:rsidRDefault="00476F1F" w:rsidP="002C35D8">
      <w:pPr>
        <w:jc w:val="center"/>
        <w:rPr>
          <w:sz w:val="24"/>
        </w:rPr>
      </w:pPr>
      <w:r>
        <w:rPr>
          <w:sz w:val="24"/>
        </w:rPr>
        <w:t xml:space="preserve">Guidelines for </w:t>
      </w:r>
      <w:r>
        <w:rPr>
          <w:b/>
          <w:i/>
          <w:sz w:val="24"/>
        </w:rPr>
        <w:t>Planning and Treating</w:t>
      </w:r>
      <w:r>
        <w:rPr>
          <w:sz w:val="24"/>
        </w:rPr>
        <w:t xml:space="preserve"> the </w:t>
      </w:r>
      <w:r w:rsidRPr="000B3098">
        <w:rPr>
          <w:sz w:val="24"/>
        </w:rPr>
        <w:t xml:space="preserve">IROC </w:t>
      </w:r>
      <w:smartTag w:uri="urn:schemas-microsoft-com:office:smarttags" w:element="place">
        <w:smartTag w:uri="urn:schemas-microsoft-com:office:smarttags" w:element="City">
          <w:r w:rsidRPr="000B3098">
            <w:rPr>
              <w:sz w:val="24"/>
            </w:rPr>
            <w:t>Houston</w:t>
          </w:r>
        </w:smartTag>
      </w:smartTag>
      <w:r>
        <w:rPr>
          <w:sz w:val="24"/>
        </w:rPr>
        <w:t xml:space="preserve"> Proton Spine Phantom.</w:t>
      </w:r>
    </w:p>
    <w:p w:rsidR="00476F1F" w:rsidRDefault="00476F1F" w:rsidP="002C35D8">
      <w:pPr>
        <w:jc w:val="center"/>
        <w:rPr>
          <w:sz w:val="24"/>
        </w:rPr>
      </w:pPr>
      <w:r>
        <w:t>Revised July 1, 2013</w:t>
      </w:r>
    </w:p>
    <w:p w:rsidR="00476F1F" w:rsidRDefault="00476F1F" w:rsidP="002C35D8">
      <w:pPr>
        <w:rPr>
          <w:sz w:val="24"/>
        </w:rPr>
        <w:sectPr w:rsidR="00476F1F">
          <w:footerReference w:type="even" r:id="rId7"/>
          <w:footerReference w:type="default" r:id="rId8"/>
          <w:pgSz w:w="12240" w:h="15840"/>
          <w:pgMar w:top="720" w:right="1440" w:bottom="1008" w:left="1440" w:header="720" w:footer="720" w:gutter="0"/>
          <w:cols w:space="720"/>
        </w:sectPr>
      </w:pPr>
    </w:p>
    <w:p w:rsidR="00476F1F" w:rsidRDefault="00476F1F" w:rsidP="00BF1B7E">
      <w:pPr>
        <w:jc w:val="both"/>
      </w:pPr>
      <w:r>
        <w:t xml:space="preserve">The study groups are requesting that each institution keep the phantom for no more than 2 weeks.  During this two-week period, the institution is expected to image, plan, and treat the phantom and return it to the </w:t>
      </w:r>
      <w:r w:rsidRPr="000B3098">
        <w:t>IROC Houston</w:t>
      </w:r>
      <w:r>
        <w:t xml:space="preserve"> QA Center. Thank you for your cooperation.</w:t>
      </w:r>
    </w:p>
    <w:p w:rsidR="00476F1F" w:rsidRDefault="00476F1F" w:rsidP="00BF1B7E">
      <w:pPr>
        <w:jc w:val="both"/>
      </w:pPr>
      <w:r>
        <w:t xml:space="preserve">This phantom has been designed and constructed by the </w:t>
      </w:r>
      <w:r w:rsidRPr="000B3098">
        <w:t>IROC Houston</w:t>
      </w:r>
      <w:r>
        <w:t xml:space="preserve">. </w:t>
      </w:r>
      <w:r w:rsidRPr="000B3098">
        <w:t>IROC Houston</w:t>
      </w:r>
      <w:r>
        <w:t xml:space="preserve"> phantom contains TLDs at 2 locations and perpendicular sheets of film in order to evaluate the field matching at the field junction. </w:t>
      </w:r>
    </w:p>
    <w:p w:rsidR="00476F1F" w:rsidRDefault="00476F1F" w:rsidP="002C35D8">
      <w:pPr>
        <w:jc w:val="both"/>
        <w:sectPr w:rsidR="00476F1F">
          <w:type w:val="continuous"/>
          <w:pgSz w:w="12240" w:h="15840"/>
          <w:pgMar w:top="1008" w:right="1440" w:bottom="1008" w:left="1440" w:header="720" w:footer="720" w:gutter="0"/>
          <w:cols w:num="2" w:space="720"/>
        </w:sectPr>
      </w:pPr>
    </w:p>
    <w:p w:rsidR="00476F1F" w:rsidRPr="00BF1B7E" w:rsidRDefault="00476F1F" w:rsidP="008936EF">
      <w:pPr>
        <w:pBdr>
          <w:top w:val="single" w:sz="18" w:space="0" w:color="auto" w:shadow="1"/>
          <w:left w:val="single" w:sz="18" w:space="4" w:color="auto" w:shadow="1"/>
          <w:bottom w:val="single" w:sz="18" w:space="1" w:color="auto" w:shadow="1"/>
          <w:right w:val="single" w:sz="18" w:space="4" w:color="auto" w:shadow="1"/>
        </w:pBdr>
        <w:ind w:firstLine="1440"/>
        <w:rPr>
          <w:sz w:val="20"/>
          <w:szCs w:val="20"/>
        </w:rPr>
      </w:pPr>
      <w:r w:rsidRPr="00BF1B7E">
        <w:rPr>
          <w:sz w:val="20"/>
          <w:szCs w:val="20"/>
        </w:rPr>
        <w:t>If you have any questions, please contact the appropriate person.</w:t>
      </w:r>
    </w:p>
    <w:p w:rsidR="00476F1F" w:rsidRPr="008936EF" w:rsidRDefault="00476F1F" w:rsidP="008936EF">
      <w:pPr>
        <w:pBdr>
          <w:top w:val="single" w:sz="18" w:space="0" w:color="auto" w:shadow="1"/>
          <w:left w:val="single" w:sz="18" w:space="4" w:color="auto" w:shadow="1"/>
          <w:bottom w:val="single" w:sz="18" w:space="1" w:color="auto" w:shadow="1"/>
          <w:right w:val="single" w:sz="18" w:space="4" w:color="auto" w:shadow="1"/>
        </w:pBdr>
        <w:ind w:firstLine="1440"/>
        <w:rPr>
          <w:rStyle w:val="Hyperlink"/>
          <w:u w:val="none"/>
        </w:rPr>
      </w:pPr>
      <w:r w:rsidRPr="000B3098">
        <w:rPr>
          <w:sz w:val="20"/>
          <w:szCs w:val="20"/>
          <w:lang w:val="es-SV"/>
        </w:rPr>
        <w:t>IROC Houston</w:t>
      </w:r>
      <w:r w:rsidRPr="00BF1B7E">
        <w:rPr>
          <w:sz w:val="20"/>
          <w:szCs w:val="20"/>
          <w:lang w:val="es-SV"/>
        </w:rPr>
        <w:tab/>
        <w:t>Nadia Hernandez</w:t>
      </w:r>
      <w:r>
        <w:rPr>
          <w:sz w:val="20"/>
          <w:szCs w:val="20"/>
          <w:lang w:val="es-SV"/>
        </w:rPr>
        <w:t xml:space="preserve"> </w:t>
      </w:r>
      <w:r w:rsidRPr="00BF1B7E">
        <w:rPr>
          <w:sz w:val="20"/>
          <w:szCs w:val="20"/>
          <w:lang w:val="es-SV"/>
        </w:rPr>
        <w:tab/>
        <w:t>(713) 745-8989</w:t>
      </w:r>
      <w:r w:rsidRPr="00BF1B7E">
        <w:rPr>
          <w:sz w:val="20"/>
          <w:szCs w:val="20"/>
          <w:lang w:val="es-SV"/>
        </w:rPr>
        <w:tab/>
      </w:r>
      <w:r w:rsidRPr="008936EF">
        <w:rPr>
          <w:rStyle w:val="Hyperlink"/>
          <w:sz w:val="20"/>
          <w:szCs w:val="20"/>
          <w:u w:val="none"/>
        </w:rPr>
        <w:t>nhernand@mdanderson.org</w:t>
      </w:r>
    </w:p>
    <w:p w:rsidR="00476F1F" w:rsidRPr="008936EF" w:rsidRDefault="00476F1F" w:rsidP="008936EF">
      <w:pPr>
        <w:pBdr>
          <w:top w:val="single" w:sz="18" w:space="0" w:color="auto" w:shadow="1"/>
          <w:left w:val="single" w:sz="18" w:space="4" w:color="auto" w:shadow="1"/>
          <w:bottom w:val="single" w:sz="18" w:space="1" w:color="auto" w:shadow="1"/>
          <w:right w:val="single" w:sz="18" w:space="4" w:color="auto" w:shadow="1"/>
        </w:pBdr>
        <w:ind w:firstLine="1440"/>
        <w:rPr>
          <w:rStyle w:val="Hyperlink"/>
          <w:u w:val="none"/>
        </w:rPr>
      </w:pPr>
      <w:r w:rsidRPr="000B3098">
        <w:rPr>
          <w:sz w:val="20"/>
          <w:szCs w:val="20"/>
          <w:lang w:val="es-SV"/>
        </w:rPr>
        <w:t>IROC Houston</w:t>
      </w:r>
      <w:r w:rsidRPr="008936EF">
        <w:rPr>
          <w:sz w:val="20"/>
          <w:szCs w:val="20"/>
          <w:lang w:val="es-SV"/>
        </w:rPr>
        <w:tab/>
        <w:t>Paige Summers</w:t>
      </w:r>
      <w:r w:rsidRPr="008936EF">
        <w:rPr>
          <w:rStyle w:val="Hyperlink"/>
          <w:u w:val="none"/>
        </w:rPr>
        <w:tab/>
      </w:r>
      <w:r w:rsidRPr="008936EF">
        <w:rPr>
          <w:rStyle w:val="Hyperlink"/>
          <w:u w:val="none"/>
        </w:rPr>
        <w:tab/>
      </w:r>
      <w:r w:rsidRPr="008936EF">
        <w:rPr>
          <w:sz w:val="20"/>
          <w:szCs w:val="20"/>
          <w:lang w:val="es-SV"/>
        </w:rPr>
        <w:t>(713) 745-8989</w:t>
      </w:r>
      <w:r w:rsidRPr="008936EF">
        <w:rPr>
          <w:rStyle w:val="Hyperlink"/>
          <w:u w:val="none"/>
        </w:rPr>
        <w:t xml:space="preserve">   </w:t>
      </w:r>
      <w:hyperlink r:id="rId9" w:history="1">
        <w:r w:rsidRPr="008936EF">
          <w:rPr>
            <w:rStyle w:val="Hyperlink"/>
            <w:sz w:val="20"/>
            <w:szCs w:val="20"/>
            <w:u w:val="none"/>
          </w:rPr>
          <w:t xml:space="preserve"> pasummers@mdanderson.org </w:t>
        </w:r>
      </w:hyperlink>
      <w:r w:rsidRPr="008936EF">
        <w:rPr>
          <w:rStyle w:val="Hyperlink"/>
          <w:u w:val="none"/>
        </w:rPr>
        <w:t xml:space="preserve"> </w:t>
      </w:r>
    </w:p>
    <w:p w:rsidR="00476F1F" w:rsidRPr="008936EF" w:rsidRDefault="00476F1F" w:rsidP="008936EF">
      <w:pPr>
        <w:pBdr>
          <w:top w:val="single" w:sz="18" w:space="0" w:color="auto" w:shadow="1"/>
          <w:left w:val="single" w:sz="18" w:space="4" w:color="auto" w:shadow="1"/>
          <w:bottom w:val="single" w:sz="18" w:space="1" w:color="auto" w:shadow="1"/>
          <w:right w:val="single" w:sz="18" w:space="4" w:color="auto" w:shadow="1"/>
        </w:pBdr>
        <w:ind w:firstLine="1440"/>
        <w:rPr>
          <w:rStyle w:val="Hyperlink"/>
          <w:sz w:val="20"/>
          <w:szCs w:val="20"/>
          <w:u w:val="none"/>
        </w:rPr>
      </w:pPr>
      <w:r w:rsidRPr="000B3098">
        <w:rPr>
          <w:sz w:val="20"/>
          <w:szCs w:val="20"/>
          <w:lang w:val="es-SV"/>
        </w:rPr>
        <w:t>IROC Houston</w:t>
      </w:r>
      <w:r w:rsidRPr="008936EF">
        <w:rPr>
          <w:sz w:val="20"/>
          <w:szCs w:val="20"/>
          <w:lang w:val="es-SV"/>
        </w:rPr>
        <w:tab/>
        <w:t>Andrea Molineu</w:t>
      </w:r>
      <w:r w:rsidRPr="008936EF">
        <w:rPr>
          <w:rStyle w:val="Hyperlink"/>
          <w:sz w:val="20"/>
          <w:szCs w:val="20"/>
          <w:u w:val="none"/>
        </w:rPr>
        <w:tab/>
        <w:t xml:space="preserve"> </w:t>
      </w:r>
      <w:r w:rsidRPr="008936EF">
        <w:rPr>
          <w:rStyle w:val="Hyperlink"/>
          <w:sz w:val="20"/>
          <w:szCs w:val="20"/>
          <w:u w:val="none"/>
        </w:rPr>
        <w:tab/>
      </w:r>
      <w:r w:rsidRPr="008936EF">
        <w:rPr>
          <w:sz w:val="20"/>
          <w:szCs w:val="20"/>
          <w:lang w:val="es-SV"/>
        </w:rPr>
        <w:t>(713) 745-8989</w:t>
      </w:r>
      <w:r w:rsidRPr="008936EF">
        <w:rPr>
          <w:rStyle w:val="Hyperlink"/>
          <w:sz w:val="20"/>
          <w:szCs w:val="20"/>
          <w:u w:val="none"/>
        </w:rPr>
        <w:t xml:space="preserve">    amolineu@mdanderson.org</w:t>
      </w:r>
    </w:p>
    <w:p w:rsidR="00476F1F" w:rsidRDefault="00476F1F" w:rsidP="002C35D8">
      <w:pPr>
        <w:pStyle w:val="BodyText"/>
        <w:spacing w:after="0"/>
        <w:rPr>
          <w:sz w:val="20"/>
        </w:rPr>
      </w:pPr>
    </w:p>
    <w:p w:rsidR="00476F1F" w:rsidRDefault="00476F1F" w:rsidP="002C35D8">
      <w:pPr>
        <w:pStyle w:val="BodyText"/>
        <w:spacing w:after="0"/>
        <w:rPr>
          <w:sz w:val="20"/>
        </w:rPr>
        <w:sectPr w:rsidR="00476F1F">
          <w:type w:val="continuous"/>
          <w:pgSz w:w="12240" w:h="15840"/>
          <w:pgMar w:top="1008" w:right="1440" w:bottom="1008" w:left="1440" w:header="720" w:footer="720" w:gutter="0"/>
          <w:cols w:space="720"/>
        </w:sectPr>
      </w:pPr>
    </w:p>
    <w:p w:rsidR="00476F1F" w:rsidRDefault="00476F1F" w:rsidP="00A25007">
      <w:pPr>
        <w:jc w:val="both"/>
        <w:rPr>
          <w:b/>
          <w:color w:val="FF0000"/>
          <w:sz w:val="24"/>
        </w:rPr>
      </w:pPr>
      <w:r>
        <w:rPr>
          <w:b/>
          <w:color w:val="FF0000"/>
          <w:sz w:val="24"/>
        </w:rPr>
        <w:t>DOSIMETRY INFORMATION TO BE SUBMITTED:</w:t>
      </w:r>
    </w:p>
    <w:p w:rsidR="00476F1F" w:rsidRPr="008936EF" w:rsidRDefault="00476F1F" w:rsidP="00A25007">
      <w:pPr>
        <w:pStyle w:val="BodyText"/>
        <w:spacing w:after="0"/>
        <w:jc w:val="both"/>
        <w:rPr>
          <w:rFonts w:ascii="Calibri" w:hAnsi="Calibri"/>
          <w:sz w:val="20"/>
        </w:rPr>
      </w:pPr>
    </w:p>
    <w:p w:rsidR="00476F1F" w:rsidRPr="009756A6" w:rsidRDefault="00476F1F" w:rsidP="00A25007">
      <w:pPr>
        <w:pStyle w:val="BodyText"/>
        <w:spacing w:after="0"/>
        <w:jc w:val="both"/>
        <w:rPr>
          <w:rFonts w:ascii="Calibri" w:hAnsi="Calibri"/>
          <w:sz w:val="22"/>
          <w:szCs w:val="22"/>
        </w:rPr>
      </w:pPr>
      <w:r w:rsidRPr="009756A6">
        <w:rPr>
          <w:rFonts w:ascii="Calibri" w:hAnsi="Calibri"/>
          <w:sz w:val="22"/>
          <w:szCs w:val="22"/>
        </w:rPr>
        <w:t xml:space="preserve">The following information is to be submitted to the </w:t>
      </w:r>
      <w:r w:rsidRPr="000B3098">
        <w:rPr>
          <w:rFonts w:ascii="Calibri" w:hAnsi="Calibri"/>
          <w:sz w:val="22"/>
          <w:szCs w:val="22"/>
        </w:rPr>
        <w:t>IROC Houston</w:t>
      </w:r>
      <w:r w:rsidRPr="009756A6">
        <w:rPr>
          <w:rFonts w:ascii="Calibri" w:hAnsi="Calibri"/>
          <w:sz w:val="22"/>
          <w:szCs w:val="22"/>
        </w:rPr>
        <w:t xml:space="preserve"> (include in the phantom shipping box):</w:t>
      </w:r>
    </w:p>
    <w:p w:rsidR="00476F1F" w:rsidRPr="009756A6" w:rsidRDefault="00476F1F" w:rsidP="00A25007">
      <w:pPr>
        <w:pStyle w:val="BodyText"/>
        <w:numPr>
          <w:ilvl w:val="0"/>
          <w:numId w:val="6"/>
        </w:numPr>
        <w:spacing w:after="0"/>
        <w:jc w:val="both"/>
        <w:rPr>
          <w:rFonts w:ascii="Calibri" w:hAnsi="Calibri"/>
          <w:sz w:val="22"/>
          <w:szCs w:val="22"/>
        </w:rPr>
      </w:pPr>
      <w:r w:rsidRPr="009756A6">
        <w:rPr>
          <w:rFonts w:ascii="Calibri" w:hAnsi="Calibri"/>
          <w:sz w:val="22"/>
          <w:szCs w:val="22"/>
        </w:rPr>
        <w:t xml:space="preserve">A completed </w:t>
      </w:r>
      <w:r w:rsidRPr="000B3098">
        <w:rPr>
          <w:rFonts w:ascii="Calibri" w:hAnsi="Calibri"/>
          <w:b/>
          <w:sz w:val="22"/>
          <w:szCs w:val="22"/>
        </w:rPr>
        <w:t xml:space="preserve">IROC </w:t>
      </w:r>
      <w:smartTag w:uri="urn:schemas-microsoft-com:office:smarttags" w:element="place">
        <w:smartTag w:uri="urn:schemas-microsoft-com:office:smarttags" w:element="City">
          <w:r w:rsidRPr="000B3098">
            <w:rPr>
              <w:rFonts w:ascii="Calibri" w:hAnsi="Calibri"/>
              <w:b/>
              <w:sz w:val="22"/>
              <w:szCs w:val="22"/>
            </w:rPr>
            <w:t>Houston</w:t>
          </w:r>
        </w:smartTag>
      </w:smartTag>
      <w:r>
        <w:rPr>
          <w:rFonts w:ascii="Calibri" w:hAnsi="Calibri"/>
          <w:b/>
          <w:sz w:val="22"/>
          <w:szCs w:val="22"/>
        </w:rPr>
        <w:t xml:space="preserve"> </w:t>
      </w:r>
      <w:r w:rsidRPr="009756A6">
        <w:rPr>
          <w:rFonts w:ascii="Calibri" w:hAnsi="Calibri"/>
          <w:b/>
          <w:sz w:val="22"/>
          <w:szCs w:val="22"/>
        </w:rPr>
        <w:t>Proton Spine Phantom Institution Information form.</w:t>
      </w:r>
    </w:p>
    <w:p w:rsidR="00476F1F" w:rsidRPr="009756A6" w:rsidRDefault="00476F1F" w:rsidP="00A25007">
      <w:pPr>
        <w:pStyle w:val="BodyText"/>
        <w:numPr>
          <w:ilvl w:val="0"/>
          <w:numId w:val="6"/>
        </w:numPr>
        <w:spacing w:after="0"/>
        <w:jc w:val="both"/>
        <w:rPr>
          <w:rFonts w:ascii="Calibri" w:hAnsi="Calibri"/>
          <w:sz w:val="22"/>
          <w:szCs w:val="22"/>
        </w:rPr>
      </w:pPr>
      <w:r w:rsidRPr="009756A6">
        <w:rPr>
          <w:rFonts w:ascii="Calibri" w:hAnsi="Calibri"/>
          <w:sz w:val="22"/>
          <w:szCs w:val="22"/>
        </w:rPr>
        <w:t>Original hard copy of the plans and isodose distributions in the sagittal and coronal planes through the target center.</w:t>
      </w:r>
    </w:p>
    <w:p w:rsidR="00476F1F" w:rsidRPr="009756A6" w:rsidRDefault="00476F1F" w:rsidP="008936EF"/>
    <w:p w:rsidR="00476F1F" w:rsidRPr="009756A6" w:rsidRDefault="00476F1F" w:rsidP="008936EF">
      <w:r w:rsidRPr="009756A6">
        <w:t xml:space="preserve">The following information is to be submitted to the </w:t>
      </w:r>
      <w:r w:rsidRPr="000B3098">
        <w:t xml:space="preserve">IROC Houston </w:t>
      </w:r>
      <w:r w:rsidRPr="009756A6">
        <w:t>(results will not be analyzed until the digital treatment plan is received:</w:t>
      </w:r>
    </w:p>
    <w:p w:rsidR="00476F1F" w:rsidRPr="009756A6" w:rsidRDefault="00476F1F" w:rsidP="008936EF">
      <w:pPr>
        <w:rPr>
          <w:rFonts w:ascii="Times New Roman" w:hAnsi="Times New Roman"/>
        </w:rPr>
      </w:pPr>
      <w:r w:rsidRPr="009756A6">
        <w:t>Please follow the login URL:</w:t>
      </w:r>
      <w:r w:rsidRPr="009756A6">
        <w:rPr>
          <w:rFonts w:ascii="Times New Roman" w:hAnsi="Times New Roman"/>
        </w:rPr>
        <w:t xml:space="preserve"> </w:t>
      </w:r>
      <w:hyperlink r:id="rId10" w:history="1">
        <w:r w:rsidRPr="009756A6">
          <w:rPr>
            <w:rStyle w:val="Hyperlink"/>
            <w:rFonts w:ascii="Times New Roman" w:hAnsi="Times New Roman"/>
          </w:rPr>
          <w:t>https://mdandersonorg.sharefile.com</w:t>
        </w:r>
      </w:hyperlink>
      <w:r w:rsidRPr="009756A6">
        <w:rPr>
          <w:rFonts w:ascii="Times New Roman" w:hAnsi="Times New Roman"/>
        </w:rPr>
        <w:t xml:space="preserve"> </w:t>
      </w:r>
    </w:p>
    <w:p w:rsidR="00476F1F" w:rsidRPr="009756A6" w:rsidRDefault="00476F1F" w:rsidP="008936EF">
      <w:pPr>
        <w:pStyle w:val="PlainText"/>
        <w:rPr>
          <w:rFonts w:ascii="Times New Roman" w:hAnsi="Times New Roman"/>
          <w:sz w:val="22"/>
          <w:szCs w:val="22"/>
        </w:rPr>
      </w:pPr>
      <w:r w:rsidRPr="009756A6">
        <w:rPr>
          <w:rFonts w:ascii="Times New Roman" w:hAnsi="Times New Roman"/>
          <w:sz w:val="22"/>
          <w:szCs w:val="22"/>
        </w:rPr>
        <w:t>Login information:</w:t>
      </w:r>
    </w:p>
    <w:p w:rsidR="00476F1F" w:rsidRPr="009756A6" w:rsidRDefault="00476F1F" w:rsidP="008936EF">
      <w:pPr>
        <w:ind w:firstLine="720"/>
        <w:jc w:val="both"/>
        <w:rPr>
          <w:color w:val="000000"/>
          <w:sz w:val="20"/>
          <w:szCs w:val="20"/>
        </w:rPr>
      </w:pPr>
      <w:r w:rsidRPr="009756A6">
        <w:rPr>
          <w:b/>
          <w:color w:val="000000"/>
          <w:sz w:val="20"/>
          <w:szCs w:val="20"/>
        </w:rPr>
        <w:t>Username:</w:t>
      </w:r>
      <w:r w:rsidRPr="009756A6">
        <w:rPr>
          <w:color w:val="000000"/>
        </w:rPr>
        <w:t xml:space="preserve"> </w:t>
      </w:r>
      <w:hyperlink r:id="rId11" w:history="1">
        <w:r w:rsidRPr="009756A6">
          <w:rPr>
            <w:rStyle w:val="Hyperlink"/>
            <w:sz w:val="20"/>
            <w:szCs w:val="20"/>
          </w:rPr>
          <w:t>trangnguyen@mdanderson.org</w:t>
        </w:r>
      </w:hyperlink>
    </w:p>
    <w:p w:rsidR="00476F1F" w:rsidRPr="009756A6" w:rsidRDefault="00476F1F" w:rsidP="008936EF">
      <w:pPr>
        <w:pStyle w:val="PlainText"/>
        <w:rPr>
          <w:color w:val="000000"/>
          <w:sz w:val="20"/>
          <w:szCs w:val="20"/>
        </w:rPr>
      </w:pPr>
      <w:r w:rsidRPr="009756A6">
        <w:rPr>
          <w:b/>
          <w:color w:val="000000"/>
          <w:sz w:val="22"/>
          <w:szCs w:val="22"/>
        </w:rPr>
        <w:t xml:space="preserve">      </w:t>
      </w:r>
      <w:r w:rsidRPr="009756A6">
        <w:rPr>
          <w:b/>
          <w:color w:val="000000"/>
          <w:sz w:val="20"/>
          <w:szCs w:val="20"/>
        </w:rPr>
        <w:t>Password:</w:t>
      </w:r>
      <w:r w:rsidRPr="009756A6">
        <w:rPr>
          <w:color w:val="000000"/>
          <w:sz w:val="20"/>
          <w:szCs w:val="20"/>
        </w:rPr>
        <w:t>Phantom8989</w:t>
      </w:r>
    </w:p>
    <w:p w:rsidR="00476F1F" w:rsidRPr="009756A6" w:rsidRDefault="00476F1F" w:rsidP="008936EF">
      <w:pPr>
        <w:numPr>
          <w:ilvl w:val="0"/>
          <w:numId w:val="11"/>
        </w:numPr>
        <w:tabs>
          <w:tab w:val="num" w:pos="1440"/>
        </w:tabs>
        <w:ind w:left="0"/>
        <w:rPr>
          <w:color w:val="000000"/>
        </w:rPr>
      </w:pPr>
      <w:r w:rsidRPr="009756A6">
        <w:rPr>
          <w:color w:val="000000"/>
        </w:rPr>
        <w:t xml:space="preserve">Click on folder named </w:t>
      </w:r>
      <w:r w:rsidRPr="000B3098">
        <w:rPr>
          <w:b/>
          <w:color w:val="000000"/>
        </w:rPr>
        <w:t xml:space="preserve">IROC </w:t>
      </w:r>
      <w:smartTag w:uri="urn:schemas-microsoft-com:office:smarttags" w:element="place">
        <w:smartTag w:uri="urn:schemas-microsoft-com:office:smarttags" w:element="City">
          <w:r w:rsidRPr="000B3098">
            <w:rPr>
              <w:b/>
              <w:color w:val="000000"/>
            </w:rPr>
            <w:t>Houston</w:t>
          </w:r>
        </w:smartTag>
      </w:smartTag>
      <w:r w:rsidRPr="009756A6">
        <w:rPr>
          <w:b/>
          <w:color w:val="000000"/>
        </w:rPr>
        <w:t xml:space="preserve"> Spine proton phantom, </w:t>
      </w:r>
      <w:r w:rsidRPr="009756A6">
        <w:rPr>
          <w:color w:val="000000"/>
        </w:rPr>
        <w:t xml:space="preserve"> select the </w:t>
      </w:r>
      <w:r w:rsidRPr="009756A6">
        <w:rPr>
          <w:b/>
          <w:color w:val="000000"/>
        </w:rPr>
        <w:t>Add Folder</w:t>
      </w:r>
      <w:r w:rsidRPr="009756A6">
        <w:rPr>
          <w:color w:val="000000"/>
        </w:rPr>
        <w:t xml:space="preserve"> tab on the top right hand side of the screen.  In the </w:t>
      </w:r>
      <w:r w:rsidRPr="009756A6">
        <w:rPr>
          <w:b/>
          <w:color w:val="000000"/>
        </w:rPr>
        <w:t>folder name</w:t>
      </w:r>
      <w:r w:rsidRPr="009756A6">
        <w:rPr>
          <w:color w:val="000000"/>
        </w:rPr>
        <w:t xml:space="preserve"> box, enter your institution name, city and state, then </w:t>
      </w:r>
      <w:r w:rsidRPr="009756A6">
        <w:rPr>
          <w:bCs/>
          <w:color w:val="000000"/>
        </w:rPr>
        <w:t>click</w:t>
      </w:r>
      <w:r w:rsidRPr="009756A6">
        <w:rPr>
          <w:b/>
          <w:bCs/>
          <w:color w:val="000000"/>
        </w:rPr>
        <w:t xml:space="preserve"> Create Folder.</w:t>
      </w:r>
      <w:r w:rsidRPr="009756A6">
        <w:rPr>
          <w:color w:val="000000"/>
        </w:rPr>
        <w:t xml:space="preserve">  </w:t>
      </w:r>
    </w:p>
    <w:p w:rsidR="00476F1F" w:rsidRPr="009756A6" w:rsidRDefault="00476F1F" w:rsidP="00A25007">
      <w:pPr>
        <w:numPr>
          <w:ilvl w:val="0"/>
          <w:numId w:val="11"/>
        </w:numPr>
        <w:tabs>
          <w:tab w:val="num" w:pos="1440"/>
        </w:tabs>
        <w:ind w:left="1440"/>
        <w:rPr>
          <w:rFonts w:ascii="Georgia" w:hAnsi="Georgia"/>
          <w:color w:val="000000"/>
        </w:rPr>
      </w:pPr>
      <w:r w:rsidRPr="009756A6">
        <w:rPr>
          <w:color w:val="000000"/>
        </w:rPr>
        <w:t xml:space="preserve">Select the folder that you have created, then select </w:t>
      </w:r>
      <w:r w:rsidRPr="009756A6">
        <w:rPr>
          <w:b/>
          <w:color w:val="000000"/>
        </w:rPr>
        <w:t>Upload Files</w:t>
      </w:r>
      <w:r w:rsidRPr="009756A6">
        <w:rPr>
          <w:color w:val="000000"/>
        </w:rPr>
        <w:t xml:space="preserve"> tab on the right hand side. In the Details box please type in </w:t>
      </w:r>
      <w:r w:rsidRPr="009756A6">
        <w:rPr>
          <w:b/>
          <w:color w:val="000000"/>
        </w:rPr>
        <w:t>phantom type, irradiation date, and physicist name</w:t>
      </w:r>
      <w:r w:rsidRPr="009756A6">
        <w:rPr>
          <w:color w:val="000000"/>
        </w:rPr>
        <w:t xml:space="preserve">. Follow the instruction and upload your files. </w:t>
      </w:r>
      <w:r w:rsidRPr="009756A6">
        <w:rPr>
          <w:b/>
          <w:color w:val="000000"/>
        </w:rPr>
        <w:t xml:space="preserve">Select Send email notification box when done. </w:t>
      </w:r>
      <w:r w:rsidRPr="009756A6">
        <w:rPr>
          <w:color w:val="000000"/>
        </w:rPr>
        <w:t>Lastly Click Upload Files.</w:t>
      </w:r>
    </w:p>
    <w:p w:rsidR="00476F1F" w:rsidRPr="009756A6" w:rsidRDefault="00476F1F" w:rsidP="00A25007">
      <w:pPr>
        <w:tabs>
          <w:tab w:val="num" w:pos="1440"/>
        </w:tabs>
        <w:ind w:left="720"/>
      </w:pPr>
      <w:r w:rsidRPr="009756A6">
        <w:t xml:space="preserve">The files to export to the </w:t>
      </w:r>
      <w:r w:rsidRPr="000B3098">
        <w:t>IROC Houston</w:t>
      </w:r>
      <w:r w:rsidRPr="009756A6">
        <w:t xml:space="preserve"> are the digital data for your spine proton phantom irradiation in DICOM format, and include all CT slices, 3D composite dose file, structure file and plan file.</w:t>
      </w:r>
    </w:p>
    <w:p w:rsidR="00476F1F" w:rsidRPr="009756A6" w:rsidRDefault="00476F1F" w:rsidP="00A25007">
      <w:pPr>
        <w:pStyle w:val="PlainText"/>
        <w:rPr>
          <w:rFonts w:ascii="Times New Roman" w:hAnsi="Times New Roman"/>
          <w:sz w:val="22"/>
          <w:szCs w:val="22"/>
        </w:rPr>
      </w:pPr>
      <w:r w:rsidRPr="009756A6">
        <w:rPr>
          <w:rFonts w:ascii="Times New Roman" w:hAnsi="Times New Roman"/>
          <w:sz w:val="22"/>
          <w:szCs w:val="22"/>
        </w:rPr>
        <w:t xml:space="preserve">Please log out once you finish and inform the </w:t>
      </w:r>
      <w:r w:rsidRPr="000B3098">
        <w:rPr>
          <w:rFonts w:ascii="Times New Roman" w:hAnsi="Times New Roman"/>
          <w:sz w:val="22"/>
          <w:szCs w:val="22"/>
        </w:rPr>
        <w:t>IROC Houston</w:t>
      </w:r>
      <w:r w:rsidRPr="009756A6">
        <w:rPr>
          <w:rFonts w:ascii="Times New Roman" w:hAnsi="Times New Roman"/>
          <w:sz w:val="22"/>
          <w:szCs w:val="22"/>
        </w:rPr>
        <w:t xml:space="preserve"> by email, </w:t>
      </w:r>
      <w:hyperlink r:id="rId12" w:history="1">
        <w:r w:rsidRPr="006A7F38">
          <w:rPr>
            <w:rStyle w:val="Hyperlink"/>
            <w:rFonts w:ascii="Times New Roman" w:hAnsi="Times New Roman"/>
          </w:rPr>
          <w:t>Nhernand@mdanderson.org</w:t>
        </w:r>
      </w:hyperlink>
      <w:r w:rsidRPr="009756A6">
        <w:rPr>
          <w:rFonts w:ascii="Times New Roman" w:hAnsi="Times New Roman"/>
          <w:sz w:val="22"/>
          <w:szCs w:val="22"/>
        </w:rPr>
        <w:t>.</w:t>
      </w:r>
    </w:p>
    <w:p w:rsidR="00476F1F" w:rsidRDefault="00476F1F" w:rsidP="00A25007">
      <w:pPr>
        <w:sectPr w:rsidR="00476F1F">
          <w:type w:val="continuous"/>
          <w:pgSz w:w="12240" w:h="15840"/>
          <w:pgMar w:top="1008" w:right="1440" w:bottom="1008" w:left="1440" w:header="720" w:footer="720" w:gutter="0"/>
          <w:cols w:num="2" w:space="720"/>
        </w:sectPr>
      </w:pPr>
    </w:p>
    <w:p w:rsidR="00476F1F" w:rsidRDefault="00476F1F" w:rsidP="002C35D8">
      <w:pPr>
        <w:pStyle w:val="List"/>
        <w:ind w:left="720" w:firstLine="0"/>
        <w:jc w:val="both"/>
        <w:rPr>
          <w:sz w:val="20"/>
        </w:rPr>
      </w:pPr>
    </w:p>
    <w:p w:rsidR="00476F1F" w:rsidRDefault="00476F1F" w:rsidP="002C35D8">
      <w:pPr>
        <w:sectPr w:rsidR="00476F1F">
          <w:type w:val="continuous"/>
          <w:pgSz w:w="12240" w:h="15840"/>
          <w:pgMar w:top="1008" w:right="1440" w:bottom="1008" w:left="1440" w:header="720" w:footer="720" w:gutter="0"/>
          <w:cols w:num="2" w:space="720"/>
        </w:sectPr>
      </w:pPr>
      <w:bookmarkStart w:id="0" w:name="_GoBack"/>
      <w:bookmarkEnd w:id="0"/>
    </w:p>
    <w:p w:rsidR="00476F1F" w:rsidRPr="00F64A16" w:rsidRDefault="00476F1F">
      <w:pPr>
        <w:rPr>
          <w:b/>
        </w:rPr>
      </w:pPr>
      <w:r w:rsidRPr="00F64A16">
        <w:rPr>
          <w:b/>
        </w:rPr>
        <w:t>Spine Phantom:</w:t>
      </w:r>
    </w:p>
    <w:p w:rsidR="00476F1F" w:rsidRDefault="00476F1F">
      <w:r>
        <w:t xml:space="preserve">The white shipping case labeled “H&amp;N 18” contains a solid phantom with an embedded spine to test accurate matching of adjacent fields. The phantom is already loaded with Gafchromic® EBT2 film.  The phantom is secured with 4 acrylic T-bars in the left-right directions and 4 screws in the A-P direction. </w:t>
      </w:r>
      <w:r w:rsidRPr="00590B7A">
        <w:rPr>
          <w:b/>
        </w:rPr>
        <w:t>Do not open the phantom.</w:t>
      </w:r>
    </w:p>
    <w:p w:rsidR="00476F1F" w:rsidRDefault="00476F1F">
      <w:r>
        <w:t xml:space="preserve">The phantom consists of three parts: </w:t>
      </w:r>
    </w:p>
    <w:p w:rsidR="00476F1F" w:rsidRDefault="00476F1F" w:rsidP="002C35D8">
      <w:pPr>
        <w:pStyle w:val="ColorfulList-Accent11"/>
        <w:numPr>
          <w:ilvl w:val="0"/>
          <w:numId w:val="5"/>
        </w:numPr>
      </w:pPr>
      <w:r w:rsidRPr="003E6226">
        <w:rPr>
          <w:b/>
        </w:rPr>
        <w:t>Top</w:t>
      </w:r>
      <w:r>
        <w:t xml:space="preserve"> that contains the posterior portion (including spinous processes) of the spine, </w:t>
      </w:r>
    </w:p>
    <w:p w:rsidR="00476F1F" w:rsidRDefault="00476F1F" w:rsidP="002C35D8">
      <w:pPr>
        <w:pStyle w:val="ColorfulList-Accent11"/>
        <w:numPr>
          <w:ilvl w:val="0"/>
          <w:numId w:val="5"/>
        </w:numPr>
      </w:pPr>
      <w:r w:rsidRPr="003E6226">
        <w:rPr>
          <w:b/>
        </w:rPr>
        <w:t>Rt</w:t>
      </w:r>
      <w:r>
        <w:t xml:space="preserve"> which is the patient’s right (that contains patient’s Rt transverse process), and </w:t>
      </w:r>
    </w:p>
    <w:p w:rsidR="00476F1F" w:rsidRDefault="00476F1F" w:rsidP="002C35D8">
      <w:pPr>
        <w:pStyle w:val="ColorfulList-Accent11"/>
        <w:numPr>
          <w:ilvl w:val="0"/>
          <w:numId w:val="5"/>
        </w:numPr>
      </w:pPr>
      <w:r w:rsidRPr="003E6226">
        <w:rPr>
          <w:b/>
        </w:rPr>
        <w:t>Lt</w:t>
      </w:r>
      <w:r>
        <w:t xml:space="preserve"> which is patient’s left </w:t>
      </w:r>
    </w:p>
    <w:p w:rsidR="00476F1F" w:rsidRPr="00590B7A" w:rsidRDefault="00476F1F" w:rsidP="002C35D8">
      <w:r>
        <w:t xml:space="preserve">The phantom simulates a prone patient when placed on the table with the </w:t>
      </w:r>
      <w:r w:rsidRPr="003E6226">
        <w:rPr>
          <w:b/>
        </w:rPr>
        <w:t>Top</w:t>
      </w:r>
      <w:r>
        <w:t xml:space="preserve"> section on top. The superior end of the phantom is marked on the </w:t>
      </w:r>
      <w:r w:rsidRPr="003F213B">
        <w:rPr>
          <w:b/>
        </w:rPr>
        <w:t>Top</w:t>
      </w:r>
      <w:r>
        <w:t xml:space="preserve"> section. </w:t>
      </w:r>
    </w:p>
    <w:p w:rsidR="00476F1F" w:rsidRPr="00F64A16" w:rsidRDefault="00476F1F" w:rsidP="002C35D8">
      <w:pPr>
        <w:spacing w:before="240"/>
        <w:rPr>
          <w:b/>
        </w:rPr>
      </w:pPr>
      <w:r w:rsidRPr="00F64A16">
        <w:rPr>
          <w:b/>
        </w:rPr>
        <w:t>CT Scan</w:t>
      </w:r>
      <w:r>
        <w:rPr>
          <w:b/>
        </w:rPr>
        <w:t>ning</w:t>
      </w:r>
      <w:r w:rsidRPr="00F64A16">
        <w:rPr>
          <w:b/>
        </w:rPr>
        <w:t xml:space="preserve"> </w:t>
      </w:r>
      <w:r>
        <w:rPr>
          <w:b/>
        </w:rPr>
        <w:t>I</w:t>
      </w:r>
      <w:r w:rsidRPr="00F64A16">
        <w:rPr>
          <w:b/>
        </w:rPr>
        <w:t>nstruction</w:t>
      </w:r>
      <w:r>
        <w:rPr>
          <w:b/>
        </w:rPr>
        <w:t>s</w:t>
      </w:r>
      <w:r w:rsidRPr="00F64A16">
        <w:rPr>
          <w:b/>
        </w:rPr>
        <w:t>:</w:t>
      </w:r>
    </w:p>
    <w:p w:rsidR="00476F1F" w:rsidRDefault="00476F1F" w:rsidP="002C35D8">
      <w:pPr>
        <w:pStyle w:val="ColorfulList-Accent11"/>
        <w:numPr>
          <w:ilvl w:val="0"/>
          <w:numId w:val="2"/>
        </w:numPr>
      </w:pPr>
      <w:r>
        <w:t xml:space="preserve">Treat the phantom as you would a patient. The phantom is fragile as it contains a real human spine - please treat it gently. Please do not remove any tape with markings on it. If you are going to mark on the phantom, please use your own tape and mark on it and if you think we need your mark for dosimetry analysis at the </w:t>
      </w:r>
      <w:r w:rsidRPr="000B3098">
        <w:t>IROC Houston</w:t>
      </w:r>
      <w:r>
        <w:t>, leave the tape on.</w:t>
      </w:r>
    </w:p>
    <w:p w:rsidR="00476F1F" w:rsidRDefault="00476F1F" w:rsidP="002C35D8">
      <w:pPr>
        <w:pStyle w:val="ColorfulList-Accent11"/>
        <w:numPr>
          <w:ilvl w:val="0"/>
          <w:numId w:val="2"/>
        </w:numPr>
      </w:pPr>
      <w:r>
        <w:t xml:space="preserve">Scan the phantom with a CT scanner as you would for a spinal or cranio-spinal patient treatment. </w:t>
      </w:r>
    </w:p>
    <w:p w:rsidR="00476F1F" w:rsidRDefault="00476F1F" w:rsidP="002C35D8">
      <w:pPr>
        <w:pStyle w:val="ColorfulList-Accent11"/>
        <w:numPr>
          <w:ilvl w:val="0"/>
          <w:numId w:val="2"/>
        </w:numPr>
      </w:pPr>
      <w:r>
        <w:t xml:space="preserve">Scan the entire phantom using the regular slice thickness you use for spine patients. </w:t>
      </w:r>
    </w:p>
    <w:p w:rsidR="00476F1F" w:rsidRPr="00F64A16" w:rsidRDefault="00476F1F" w:rsidP="002C35D8">
      <w:pPr>
        <w:spacing w:before="240"/>
        <w:rPr>
          <w:b/>
        </w:rPr>
      </w:pPr>
      <w:r w:rsidRPr="00F64A16">
        <w:rPr>
          <w:b/>
        </w:rPr>
        <w:t xml:space="preserve">Planning </w:t>
      </w:r>
      <w:r>
        <w:rPr>
          <w:b/>
        </w:rPr>
        <w:t>I</w:t>
      </w:r>
      <w:r w:rsidRPr="00F64A16">
        <w:rPr>
          <w:b/>
        </w:rPr>
        <w:t>nstruction</w:t>
      </w:r>
      <w:r>
        <w:rPr>
          <w:b/>
        </w:rPr>
        <w:t>s:</w:t>
      </w:r>
    </w:p>
    <w:p w:rsidR="00476F1F" w:rsidRDefault="00476F1F" w:rsidP="002C35D8">
      <w:pPr>
        <w:pStyle w:val="ColorfulList-Accent11"/>
        <w:numPr>
          <w:ilvl w:val="0"/>
          <w:numId w:val="3"/>
        </w:numPr>
      </w:pPr>
      <w:r>
        <w:t xml:space="preserve">Call the </w:t>
      </w:r>
      <w:r w:rsidRPr="000B3098">
        <w:t>IROC Houston</w:t>
      </w:r>
      <w:r>
        <w:t xml:space="preserve"> with the date that you will irradiate the phantom. Ask for Nadia Hernandez or leave a message. Phone number: (713) 745-8989</w:t>
      </w:r>
    </w:p>
    <w:p w:rsidR="00476F1F" w:rsidRDefault="00476F1F" w:rsidP="002C35D8">
      <w:pPr>
        <w:pStyle w:val="ColorfulList-Accent11"/>
        <w:numPr>
          <w:ilvl w:val="0"/>
          <w:numId w:val="3"/>
        </w:numPr>
      </w:pPr>
      <w:r>
        <w:t>For this test case two fields shall be used.  Each field should be approximately 25 cm long and 5 cm wide.  Match the fields in the middle of the phantom, at approximately the middle of the 5</w:t>
      </w:r>
      <w:r w:rsidRPr="00D6502E">
        <w:rPr>
          <w:vertAlign w:val="superscript"/>
        </w:rPr>
        <w:t>th</w:t>
      </w:r>
      <w:r>
        <w:t xml:space="preserve"> vertebral body from the superior edge</w:t>
      </w:r>
    </w:p>
    <w:p w:rsidR="00476F1F" w:rsidRDefault="00476F1F" w:rsidP="002C35D8">
      <w:pPr>
        <w:pStyle w:val="ColorfulList-Accent11"/>
        <w:numPr>
          <w:ilvl w:val="0"/>
          <w:numId w:val="3"/>
        </w:numPr>
      </w:pPr>
      <w:r>
        <w:t>This procedure requires the use of fields whose half-length (distance from central axis to inferior or superior border) is about 12.5 cm. The purpose is to simulate the beam divergence that would occur if you were to treat a 50 cm spine.  This may require special handling in your planning system, as the phantom is only about 30 cm long.</w:t>
      </w:r>
    </w:p>
    <w:p w:rsidR="00476F1F" w:rsidRDefault="00476F1F" w:rsidP="002C35D8">
      <w:pPr>
        <w:pStyle w:val="ColorfulList-Accent11"/>
        <w:numPr>
          <w:ilvl w:val="0"/>
          <w:numId w:val="3"/>
        </w:numPr>
      </w:pPr>
      <w:r>
        <w:t>Deliver a biologically weighted dose of 6.00 Gy(RBE) at each isocenter.</w:t>
      </w:r>
    </w:p>
    <w:p w:rsidR="00476F1F" w:rsidRPr="00F64A16" w:rsidRDefault="00476F1F" w:rsidP="002C35D8">
      <w:pPr>
        <w:spacing w:before="240"/>
        <w:rPr>
          <w:b/>
        </w:rPr>
      </w:pPr>
      <w:r w:rsidRPr="00F64A16">
        <w:rPr>
          <w:b/>
        </w:rPr>
        <w:t xml:space="preserve">Treatment </w:t>
      </w:r>
      <w:r>
        <w:rPr>
          <w:b/>
        </w:rPr>
        <w:t>I</w:t>
      </w:r>
      <w:r w:rsidRPr="00F64A16">
        <w:rPr>
          <w:b/>
        </w:rPr>
        <w:t>nstruction</w:t>
      </w:r>
      <w:r>
        <w:rPr>
          <w:b/>
        </w:rPr>
        <w:t>s</w:t>
      </w:r>
      <w:r w:rsidRPr="00F64A16">
        <w:rPr>
          <w:b/>
        </w:rPr>
        <w:t>:</w:t>
      </w:r>
    </w:p>
    <w:p w:rsidR="00476F1F" w:rsidRPr="001E5D29" w:rsidRDefault="00476F1F" w:rsidP="001E5D29">
      <w:pPr>
        <w:pStyle w:val="ColorfulList-Accent11"/>
        <w:numPr>
          <w:ilvl w:val="0"/>
          <w:numId w:val="4"/>
        </w:numPr>
      </w:pPr>
      <w:r w:rsidRPr="001E5D29">
        <w:t xml:space="preserve">Perform your customary QA of the proton plan prior to irradiating the phantom. </w:t>
      </w:r>
    </w:p>
    <w:p w:rsidR="00476F1F" w:rsidRPr="001E5D29" w:rsidRDefault="00476F1F" w:rsidP="002C35D8">
      <w:pPr>
        <w:pStyle w:val="ColorfulList-Accent11"/>
        <w:numPr>
          <w:ilvl w:val="0"/>
          <w:numId w:val="4"/>
        </w:numPr>
      </w:pPr>
      <w:r w:rsidRPr="001E5D29">
        <w:t>Treat the phantom with the developed plan as you would a protocol patient.</w:t>
      </w:r>
      <w:r>
        <w:t xml:space="preserve"> You may want to place a towel under the phantom so it doesn’t slide on the treatment couch.</w:t>
      </w:r>
    </w:p>
    <w:p w:rsidR="00476F1F" w:rsidRPr="001E5D29" w:rsidRDefault="00476F1F" w:rsidP="002C35D8">
      <w:pPr>
        <w:pStyle w:val="ColorfulList-Accent11"/>
        <w:numPr>
          <w:ilvl w:val="0"/>
          <w:numId w:val="4"/>
        </w:numPr>
      </w:pPr>
      <w:r w:rsidRPr="001E5D29">
        <w:t>Put the phantom back into the box.</w:t>
      </w:r>
    </w:p>
    <w:p w:rsidR="00476F1F" w:rsidRPr="001E5D29" w:rsidRDefault="00476F1F" w:rsidP="002C35D8">
      <w:pPr>
        <w:pStyle w:val="ColorfulList-Accent11"/>
        <w:numPr>
          <w:ilvl w:val="0"/>
          <w:numId w:val="4"/>
        </w:numPr>
      </w:pPr>
      <w:r w:rsidRPr="001E5D29">
        <w:t>Include all the dosimetry data discussed above. Be sure to include the magnification factor used on the images coming from your TPS.</w:t>
      </w:r>
    </w:p>
    <w:p w:rsidR="00476F1F" w:rsidRPr="001E5D29" w:rsidRDefault="00476F1F" w:rsidP="002C35D8">
      <w:pPr>
        <w:pStyle w:val="ColorfulList-Accent11"/>
        <w:numPr>
          <w:ilvl w:val="0"/>
          <w:numId w:val="4"/>
        </w:numPr>
      </w:pPr>
      <w:r w:rsidRPr="001E5D29">
        <w:t xml:space="preserve">Return the complete package to the </w:t>
      </w:r>
      <w:r w:rsidRPr="000B3098">
        <w:t>IROC Houston</w:t>
      </w:r>
      <w:r w:rsidRPr="001E5D29">
        <w:t xml:space="preserve">. </w:t>
      </w:r>
    </w:p>
    <w:p w:rsidR="00476F1F" w:rsidRPr="00D96D34" w:rsidRDefault="00476F1F" w:rsidP="002C35D8"/>
    <w:p w:rsidR="00476F1F" w:rsidRDefault="00476F1F" w:rsidP="002C35D8">
      <w:pPr>
        <w:pStyle w:val="Heading6"/>
        <w:jc w:val="center"/>
        <w:rPr>
          <w:rFonts w:ascii="Calibri" w:hAnsi="Calibri"/>
          <w:color w:val="auto"/>
          <w:sz w:val="28"/>
          <w:szCs w:val="28"/>
        </w:rPr>
      </w:pPr>
    </w:p>
    <w:p w:rsidR="00476F1F" w:rsidRDefault="00476F1F" w:rsidP="002C35D8">
      <w:pPr>
        <w:pStyle w:val="Heading6"/>
        <w:jc w:val="center"/>
        <w:rPr>
          <w:rFonts w:ascii="Calibri" w:hAnsi="Calibri"/>
          <w:color w:val="auto"/>
          <w:sz w:val="28"/>
          <w:szCs w:val="28"/>
        </w:rPr>
      </w:pPr>
    </w:p>
    <w:p w:rsidR="00476F1F" w:rsidRPr="00E24290" w:rsidRDefault="00476F1F" w:rsidP="002C35D8">
      <w:pPr>
        <w:pStyle w:val="Heading6"/>
        <w:jc w:val="center"/>
        <w:rPr>
          <w:rFonts w:ascii="Calibri" w:hAnsi="Calibri"/>
          <w:color w:val="auto"/>
          <w:sz w:val="28"/>
          <w:szCs w:val="28"/>
        </w:rPr>
      </w:pPr>
      <w:r w:rsidRPr="000B3098">
        <w:rPr>
          <w:rFonts w:ascii="Calibri" w:hAnsi="Calibri"/>
          <w:color w:val="auto"/>
          <w:sz w:val="28"/>
          <w:szCs w:val="28"/>
        </w:rPr>
        <w:t xml:space="preserve">IROC </w:t>
      </w:r>
      <w:smartTag w:uri="urn:schemas-microsoft-com:office:smarttags" w:element="place">
        <w:smartTag w:uri="urn:schemas-microsoft-com:office:smarttags" w:element="City">
          <w:r w:rsidRPr="000B3098">
            <w:rPr>
              <w:rFonts w:ascii="Calibri" w:hAnsi="Calibri"/>
              <w:color w:val="auto"/>
              <w:sz w:val="28"/>
              <w:szCs w:val="28"/>
            </w:rPr>
            <w:t>Houston</w:t>
          </w:r>
        </w:smartTag>
      </w:smartTag>
      <w:r w:rsidRPr="00E24290">
        <w:rPr>
          <w:rFonts w:ascii="Calibri" w:hAnsi="Calibri"/>
          <w:color w:val="auto"/>
          <w:sz w:val="28"/>
          <w:szCs w:val="28"/>
        </w:rPr>
        <w:t xml:space="preserve"> Proton Spine Phantom Institution Information</w:t>
      </w:r>
    </w:p>
    <w:p w:rsidR="00476F1F" w:rsidRDefault="00476F1F" w:rsidP="00E50D71">
      <w:pPr>
        <w:spacing w:before="120" w:after="120"/>
        <w:rPr>
          <w:b/>
          <w:color w:val="FF0000"/>
          <w:sz w:val="28"/>
        </w:rPr>
      </w:pPr>
    </w:p>
    <w:p w:rsidR="00476F1F" w:rsidRPr="00D96D34" w:rsidRDefault="00476F1F" w:rsidP="002C35D8">
      <w:pPr>
        <w:spacing w:before="120"/>
        <w:rPr>
          <w:sz w:val="24"/>
        </w:rPr>
      </w:pPr>
      <w:r w:rsidRPr="00D96D34">
        <w:rPr>
          <w:b/>
          <w:color w:val="FF0000"/>
          <w:sz w:val="28"/>
        </w:rPr>
        <w:t>Please e</w:t>
      </w:r>
      <w:r>
        <w:rPr>
          <w:b/>
          <w:color w:val="FF0000"/>
          <w:sz w:val="28"/>
        </w:rPr>
        <w:t>-</w:t>
      </w:r>
      <w:r w:rsidRPr="00D96D34">
        <w:rPr>
          <w:b/>
          <w:color w:val="FF0000"/>
          <w:sz w:val="28"/>
        </w:rPr>
        <w:t xml:space="preserve">mail the </w:t>
      </w:r>
      <w:r w:rsidRPr="000B3098">
        <w:rPr>
          <w:b/>
          <w:color w:val="FF0000"/>
          <w:sz w:val="28"/>
        </w:rPr>
        <w:t xml:space="preserve">IROC </w:t>
      </w:r>
      <w:smartTag w:uri="urn:schemas-microsoft-com:office:smarttags" w:element="place">
        <w:smartTag w:uri="urn:schemas-microsoft-com:office:smarttags" w:element="City">
          <w:r w:rsidRPr="000B3098">
            <w:rPr>
              <w:b/>
              <w:color w:val="FF0000"/>
              <w:sz w:val="28"/>
            </w:rPr>
            <w:t>Houston</w:t>
          </w:r>
        </w:smartTag>
      </w:smartTag>
      <w:r w:rsidRPr="00D96D34">
        <w:rPr>
          <w:b/>
          <w:color w:val="FF0000"/>
          <w:sz w:val="28"/>
        </w:rPr>
        <w:t xml:space="preserve">, at </w:t>
      </w:r>
      <w:hyperlink r:id="rId13" w:history="1">
        <w:r w:rsidRPr="006A7F38">
          <w:rPr>
            <w:rStyle w:val="Hyperlink"/>
            <w:b/>
            <w:sz w:val="28"/>
          </w:rPr>
          <w:t>IROCHouston@mdanderson.org</w:t>
        </w:r>
      </w:hyperlink>
      <w:r>
        <w:rPr>
          <w:b/>
          <w:color w:val="FF0000"/>
          <w:sz w:val="28"/>
        </w:rPr>
        <w:t xml:space="preserve"> </w:t>
      </w:r>
      <w:r w:rsidRPr="00D96D34">
        <w:rPr>
          <w:b/>
          <w:color w:val="FF0000"/>
          <w:sz w:val="28"/>
        </w:rPr>
        <w:t xml:space="preserve"> to let us know when you are going to irradiate the phantom</w:t>
      </w:r>
      <w:r w:rsidRPr="00D96D34">
        <w:rPr>
          <w:b/>
        </w:rPr>
        <w:t xml:space="preserve">.  </w:t>
      </w:r>
      <w:r w:rsidRPr="00D96D34">
        <w:rPr>
          <w:color w:val="0000FF"/>
          <w:sz w:val="24"/>
        </w:rPr>
        <w:t>We will irradiate TLD standards to meet your schedule</w:t>
      </w:r>
      <w:r w:rsidRPr="00D96D34">
        <w:rPr>
          <w:sz w:val="24"/>
        </w:rPr>
        <w:t>.</w:t>
      </w:r>
      <w:r w:rsidRPr="00D96D34">
        <w:rPr>
          <w:b/>
        </w:rPr>
        <w:t xml:space="preserve">  </w:t>
      </w:r>
      <w:r w:rsidRPr="00E50D71">
        <w:rPr>
          <w:b/>
          <w:sz w:val="24"/>
          <w:szCs w:val="24"/>
        </w:rPr>
        <w:t>Please include on the subject line: irradiation of proton spine phantom.</w:t>
      </w:r>
    </w:p>
    <w:p w:rsidR="00476F1F" w:rsidRPr="00E50D71" w:rsidRDefault="00476F1F" w:rsidP="002C35D8">
      <w:pPr>
        <w:pStyle w:val="BodyText"/>
        <w:tabs>
          <w:tab w:val="right" w:leader="underscore" w:pos="9360"/>
        </w:tabs>
        <w:spacing w:before="320" w:after="0"/>
        <w:jc w:val="both"/>
        <w:rPr>
          <w:rFonts w:ascii="Calibri" w:hAnsi="Calibri"/>
          <w:szCs w:val="24"/>
        </w:rPr>
      </w:pPr>
      <w:r w:rsidRPr="00E50D71">
        <w:rPr>
          <w:rFonts w:ascii="Calibri" w:hAnsi="Calibri"/>
          <w:szCs w:val="24"/>
        </w:rPr>
        <w:t>Institution:</w:t>
      </w:r>
      <w:r w:rsidRPr="00E50D71">
        <w:rPr>
          <w:rFonts w:ascii="Calibri" w:hAnsi="Calibri"/>
          <w:szCs w:val="24"/>
        </w:rPr>
        <w:tab/>
      </w:r>
    </w:p>
    <w:p w:rsidR="00476F1F" w:rsidRPr="00E50D71" w:rsidRDefault="00476F1F" w:rsidP="002C35D8">
      <w:pPr>
        <w:pStyle w:val="BodyText"/>
        <w:tabs>
          <w:tab w:val="right" w:leader="underscore" w:pos="9360"/>
        </w:tabs>
        <w:spacing w:before="320" w:after="0"/>
        <w:jc w:val="both"/>
        <w:rPr>
          <w:rFonts w:ascii="Calibri" w:hAnsi="Calibri"/>
          <w:szCs w:val="24"/>
        </w:rPr>
      </w:pPr>
      <w:r w:rsidRPr="00E50D71">
        <w:rPr>
          <w:rFonts w:ascii="Calibri" w:hAnsi="Calibri"/>
          <w:szCs w:val="24"/>
        </w:rPr>
        <w:t>Address:</w:t>
      </w:r>
      <w:r w:rsidRPr="00E50D71">
        <w:rPr>
          <w:rFonts w:ascii="Calibri" w:hAnsi="Calibri"/>
          <w:szCs w:val="24"/>
        </w:rPr>
        <w:tab/>
      </w:r>
    </w:p>
    <w:p w:rsidR="00476F1F" w:rsidRPr="00E50D71" w:rsidRDefault="00476F1F" w:rsidP="002C35D8">
      <w:pPr>
        <w:pStyle w:val="BodyText"/>
        <w:tabs>
          <w:tab w:val="right" w:leader="underscore" w:pos="9360"/>
        </w:tabs>
        <w:spacing w:before="320" w:after="0"/>
        <w:jc w:val="both"/>
        <w:rPr>
          <w:rFonts w:ascii="Calibri" w:hAnsi="Calibri"/>
          <w:szCs w:val="24"/>
        </w:rPr>
      </w:pPr>
      <w:r w:rsidRPr="00E50D71">
        <w:rPr>
          <w:rFonts w:ascii="Calibri" w:hAnsi="Calibri"/>
          <w:szCs w:val="24"/>
        </w:rPr>
        <w:tab/>
      </w:r>
    </w:p>
    <w:p w:rsidR="00476F1F" w:rsidRPr="00E50D71" w:rsidRDefault="00476F1F" w:rsidP="002C35D8">
      <w:pPr>
        <w:pStyle w:val="BodyText"/>
        <w:tabs>
          <w:tab w:val="right" w:leader="underscore" w:pos="9360"/>
        </w:tabs>
        <w:spacing w:before="320" w:after="0"/>
        <w:rPr>
          <w:rFonts w:ascii="Calibri" w:hAnsi="Calibri"/>
          <w:szCs w:val="24"/>
        </w:rPr>
      </w:pPr>
      <w:r w:rsidRPr="00E50D71">
        <w:rPr>
          <w:rFonts w:ascii="Calibri" w:hAnsi="Calibri"/>
          <w:szCs w:val="24"/>
        </w:rPr>
        <w:t>Person performing irradiation:</w:t>
      </w:r>
      <w:r w:rsidRPr="00E50D71">
        <w:rPr>
          <w:rFonts w:ascii="Calibri" w:hAnsi="Calibri"/>
          <w:szCs w:val="24"/>
        </w:rPr>
        <w:tab/>
      </w:r>
    </w:p>
    <w:p w:rsidR="00476F1F" w:rsidRPr="00E50D71" w:rsidRDefault="00476F1F" w:rsidP="002C35D8">
      <w:pPr>
        <w:pStyle w:val="BodyText"/>
        <w:tabs>
          <w:tab w:val="right" w:leader="underscore" w:pos="9360"/>
        </w:tabs>
        <w:spacing w:before="320" w:after="0"/>
        <w:rPr>
          <w:rFonts w:ascii="Calibri" w:hAnsi="Calibri"/>
          <w:szCs w:val="24"/>
        </w:rPr>
      </w:pPr>
      <w:r w:rsidRPr="00E50D71">
        <w:rPr>
          <w:rFonts w:ascii="Calibri" w:hAnsi="Calibri"/>
          <w:szCs w:val="24"/>
        </w:rPr>
        <w:t>Physicist to receive report:</w:t>
      </w:r>
      <w:r w:rsidRPr="00E50D71">
        <w:rPr>
          <w:rFonts w:ascii="Calibri" w:hAnsi="Calibri"/>
          <w:szCs w:val="24"/>
        </w:rPr>
        <w:tab/>
      </w:r>
    </w:p>
    <w:p w:rsidR="00476F1F" w:rsidRPr="00E50D71" w:rsidRDefault="00476F1F" w:rsidP="002C35D8">
      <w:pPr>
        <w:pStyle w:val="BodyText"/>
        <w:tabs>
          <w:tab w:val="right" w:leader="underscore" w:pos="9360"/>
        </w:tabs>
        <w:spacing w:before="320" w:after="0"/>
        <w:rPr>
          <w:rFonts w:ascii="Calibri" w:hAnsi="Calibri"/>
          <w:szCs w:val="24"/>
        </w:rPr>
      </w:pPr>
      <w:r w:rsidRPr="00E50D71">
        <w:rPr>
          <w:rFonts w:ascii="Calibri" w:hAnsi="Calibri"/>
          <w:szCs w:val="24"/>
        </w:rPr>
        <w:t>Oncologist to receive report:</w:t>
      </w:r>
      <w:r w:rsidRPr="00E50D71">
        <w:rPr>
          <w:rFonts w:ascii="Calibri" w:hAnsi="Calibri"/>
          <w:szCs w:val="24"/>
        </w:rPr>
        <w:tab/>
      </w:r>
    </w:p>
    <w:p w:rsidR="00476F1F" w:rsidRPr="00E50D71" w:rsidRDefault="00476F1F" w:rsidP="002C35D8">
      <w:pPr>
        <w:pStyle w:val="BodyText"/>
        <w:tabs>
          <w:tab w:val="right" w:leader="underscore" w:pos="9360"/>
        </w:tabs>
        <w:spacing w:before="320" w:after="0"/>
        <w:rPr>
          <w:rFonts w:ascii="Calibri" w:hAnsi="Calibri"/>
          <w:szCs w:val="24"/>
        </w:rPr>
      </w:pPr>
      <w:r w:rsidRPr="00E50D71">
        <w:rPr>
          <w:rFonts w:ascii="Calibri" w:hAnsi="Calibri"/>
          <w:szCs w:val="24"/>
        </w:rPr>
        <w:t>Person to call in case of questions:</w:t>
      </w:r>
      <w:r w:rsidRPr="00E50D71">
        <w:rPr>
          <w:rFonts w:ascii="Calibri" w:hAnsi="Calibri"/>
          <w:szCs w:val="24"/>
        </w:rPr>
        <w:tab/>
      </w:r>
    </w:p>
    <w:p w:rsidR="00476F1F" w:rsidRPr="00E50D71" w:rsidRDefault="00476F1F" w:rsidP="002C35D8">
      <w:pPr>
        <w:pStyle w:val="BodyTextIndent"/>
        <w:tabs>
          <w:tab w:val="right" w:leader="underscore" w:pos="5760"/>
          <w:tab w:val="right" w:leader="underscore" w:pos="9360"/>
        </w:tabs>
        <w:spacing w:before="320" w:after="0"/>
        <w:ind w:left="0"/>
        <w:jc w:val="both"/>
        <w:rPr>
          <w:sz w:val="24"/>
          <w:szCs w:val="24"/>
        </w:rPr>
      </w:pPr>
      <w:r w:rsidRPr="00E50D71">
        <w:rPr>
          <w:sz w:val="24"/>
          <w:szCs w:val="24"/>
        </w:rPr>
        <w:t>Phone Number:</w:t>
      </w:r>
      <w:r w:rsidRPr="00E50D71">
        <w:rPr>
          <w:sz w:val="24"/>
          <w:szCs w:val="24"/>
        </w:rPr>
        <w:tab/>
        <w:t>Fax Number:</w:t>
      </w:r>
      <w:r w:rsidRPr="00E50D71">
        <w:rPr>
          <w:sz w:val="24"/>
          <w:szCs w:val="24"/>
        </w:rPr>
        <w:tab/>
      </w:r>
    </w:p>
    <w:p w:rsidR="00476F1F" w:rsidRPr="00E50D71" w:rsidRDefault="00476F1F" w:rsidP="002C35D8">
      <w:pPr>
        <w:pStyle w:val="BodyTextIndent"/>
        <w:tabs>
          <w:tab w:val="right" w:leader="underscore" w:pos="5760"/>
          <w:tab w:val="right" w:leader="underscore" w:pos="9360"/>
        </w:tabs>
        <w:spacing w:before="320" w:after="0"/>
        <w:ind w:left="0"/>
        <w:jc w:val="both"/>
        <w:rPr>
          <w:sz w:val="24"/>
          <w:szCs w:val="24"/>
        </w:rPr>
      </w:pPr>
      <w:r w:rsidRPr="00E50D71">
        <w:rPr>
          <w:sz w:val="24"/>
          <w:szCs w:val="24"/>
        </w:rPr>
        <w:t>Email address: _________________________________________________________________</w:t>
      </w:r>
    </w:p>
    <w:p w:rsidR="00476F1F" w:rsidRPr="00E50D71" w:rsidRDefault="00476F1F" w:rsidP="002C35D8">
      <w:pPr>
        <w:pStyle w:val="Heading2"/>
        <w:spacing w:before="360" w:after="0"/>
        <w:jc w:val="both"/>
        <w:rPr>
          <w:rFonts w:ascii="Calibri" w:hAnsi="Calibri"/>
          <w:szCs w:val="24"/>
        </w:rPr>
      </w:pPr>
      <w:r w:rsidRPr="00E50D71">
        <w:rPr>
          <w:rFonts w:ascii="Calibri" w:hAnsi="Calibri"/>
          <w:i w:val="0"/>
          <w:szCs w:val="24"/>
          <w:u w:val="single"/>
        </w:rPr>
        <w:t xml:space="preserve">Treatment Unit: </w:t>
      </w:r>
    </w:p>
    <w:p w:rsidR="00476F1F" w:rsidRPr="00E50D71" w:rsidRDefault="00476F1F" w:rsidP="002C35D8">
      <w:pPr>
        <w:pStyle w:val="BodyTextIndent"/>
        <w:tabs>
          <w:tab w:val="right" w:leader="underscore" w:pos="5760"/>
          <w:tab w:val="right" w:leader="underscore" w:pos="9360"/>
        </w:tabs>
        <w:spacing w:before="320" w:after="0"/>
        <w:jc w:val="both"/>
        <w:rPr>
          <w:sz w:val="24"/>
          <w:szCs w:val="24"/>
        </w:rPr>
      </w:pPr>
      <w:r w:rsidRPr="00E50D71">
        <w:rPr>
          <w:sz w:val="24"/>
          <w:szCs w:val="24"/>
        </w:rPr>
        <w:t>Manufacturer:</w:t>
      </w:r>
      <w:r w:rsidRPr="00E50D71">
        <w:rPr>
          <w:sz w:val="24"/>
          <w:szCs w:val="24"/>
        </w:rPr>
        <w:tab/>
        <w:t>Model:</w:t>
      </w:r>
      <w:r w:rsidRPr="00E50D71">
        <w:rPr>
          <w:sz w:val="24"/>
          <w:szCs w:val="24"/>
        </w:rPr>
        <w:tab/>
      </w:r>
    </w:p>
    <w:p w:rsidR="00476F1F" w:rsidRPr="00E50D71" w:rsidRDefault="00476F1F" w:rsidP="002C35D8">
      <w:pPr>
        <w:pStyle w:val="BodyTextIndent"/>
        <w:tabs>
          <w:tab w:val="right" w:leader="underscore" w:pos="9360"/>
        </w:tabs>
        <w:spacing w:before="320" w:after="0"/>
        <w:jc w:val="both"/>
        <w:rPr>
          <w:sz w:val="24"/>
          <w:szCs w:val="24"/>
        </w:rPr>
      </w:pPr>
      <w:r w:rsidRPr="00E50D71">
        <w:rPr>
          <w:sz w:val="24"/>
          <w:szCs w:val="24"/>
        </w:rPr>
        <w:t>In-house specification:</w:t>
      </w:r>
      <w:r w:rsidRPr="00E50D71">
        <w:rPr>
          <w:sz w:val="24"/>
          <w:szCs w:val="24"/>
        </w:rPr>
        <w:tab/>
      </w:r>
    </w:p>
    <w:p w:rsidR="00476F1F" w:rsidRPr="00E50D71" w:rsidRDefault="00476F1F" w:rsidP="001E5D29">
      <w:pPr>
        <w:tabs>
          <w:tab w:val="right" w:leader="underscore" w:pos="2880"/>
          <w:tab w:val="right" w:leader="underscore" w:pos="5040"/>
          <w:tab w:val="right" w:leader="underscore" w:pos="9360"/>
        </w:tabs>
        <w:spacing w:before="320"/>
        <w:ind w:left="360"/>
        <w:jc w:val="both"/>
        <w:rPr>
          <w:sz w:val="24"/>
          <w:szCs w:val="24"/>
        </w:rPr>
      </w:pPr>
      <w:r w:rsidRPr="00E50D71">
        <w:rPr>
          <w:sz w:val="24"/>
          <w:szCs w:val="24"/>
        </w:rPr>
        <w:t>Proton beam line used: ____________________</w:t>
      </w:r>
    </w:p>
    <w:p w:rsidR="00476F1F" w:rsidRPr="00345BD3" w:rsidRDefault="00476F1F" w:rsidP="002C35D8">
      <w:pPr>
        <w:pStyle w:val="BodyText"/>
        <w:tabs>
          <w:tab w:val="right" w:leader="underscore" w:pos="9360"/>
        </w:tabs>
        <w:spacing w:before="320" w:after="0"/>
        <w:ind w:left="360"/>
        <w:rPr>
          <w:rFonts w:ascii="Calibri" w:hAnsi="Calibri"/>
          <w:b/>
          <w:sz w:val="28"/>
          <w:szCs w:val="28"/>
        </w:rPr>
      </w:pPr>
      <w:r w:rsidRPr="00345BD3">
        <w:rPr>
          <w:rFonts w:ascii="Calibri" w:hAnsi="Calibri"/>
          <w:b/>
          <w:sz w:val="28"/>
          <w:szCs w:val="28"/>
        </w:rPr>
        <w:t>Please enclose original copies of your treatment plans.  Include the coronal and sagittal planes through the target center. Include scaling factors for each plane. FTP the digital treatment plan.</w:t>
      </w:r>
    </w:p>
    <w:p w:rsidR="00476F1F" w:rsidRDefault="00476F1F" w:rsidP="002C35D8">
      <w:pPr>
        <w:tabs>
          <w:tab w:val="right" w:leader="underscore" w:pos="9360"/>
        </w:tabs>
        <w:spacing w:before="240"/>
        <w:jc w:val="both"/>
        <w:rPr>
          <w:b/>
          <w:sz w:val="24"/>
          <w:szCs w:val="24"/>
          <w:u w:val="single"/>
        </w:rPr>
      </w:pPr>
    </w:p>
    <w:p w:rsidR="00476F1F" w:rsidRDefault="00476F1F" w:rsidP="002C35D8">
      <w:pPr>
        <w:tabs>
          <w:tab w:val="right" w:leader="underscore" w:pos="9360"/>
        </w:tabs>
        <w:spacing w:before="240"/>
        <w:jc w:val="both"/>
        <w:rPr>
          <w:b/>
          <w:sz w:val="24"/>
          <w:szCs w:val="24"/>
          <w:u w:val="single"/>
        </w:rPr>
      </w:pPr>
    </w:p>
    <w:p w:rsidR="00476F1F" w:rsidRPr="00E50D71" w:rsidRDefault="00476F1F" w:rsidP="002C35D8">
      <w:pPr>
        <w:tabs>
          <w:tab w:val="right" w:leader="underscore" w:pos="9360"/>
        </w:tabs>
        <w:spacing w:before="240"/>
        <w:jc w:val="both"/>
        <w:rPr>
          <w:b/>
          <w:sz w:val="24"/>
          <w:szCs w:val="24"/>
          <w:u w:val="single"/>
        </w:rPr>
      </w:pPr>
      <w:r w:rsidRPr="00E50D71">
        <w:rPr>
          <w:b/>
          <w:sz w:val="24"/>
          <w:szCs w:val="24"/>
          <w:u w:val="single"/>
        </w:rPr>
        <w:t>Treatment Planning System:</w:t>
      </w:r>
    </w:p>
    <w:p w:rsidR="00476F1F" w:rsidRPr="00E50D71" w:rsidRDefault="00476F1F" w:rsidP="002C35D8">
      <w:pPr>
        <w:tabs>
          <w:tab w:val="right" w:leader="underscore" w:pos="9360"/>
        </w:tabs>
        <w:spacing w:before="240"/>
        <w:ind w:left="360"/>
        <w:jc w:val="both"/>
        <w:rPr>
          <w:sz w:val="24"/>
          <w:szCs w:val="24"/>
        </w:rPr>
      </w:pPr>
      <w:r w:rsidRPr="00E50D71">
        <w:rPr>
          <w:sz w:val="24"/>
          <w:szCs w:val="24"/>
        </w:rPr>
        <w:t>Manufacturer: _______________________________   Model: _______________________</w:t>
      </w:r>
    </w:p>
    <w:p w:rsidR="00476F1F" w:rsidRPr="00E50D71" w:rsidRDefault="00476F1F" w:rsidP="002C35D8">
      <w:pPr>
        <w:tabs>
          <w:tab w:val="right" w:leader="underscore" w:pos="9360"/>
        </w:tabs>
        <w:spacing w:before="240"/>
        <w:ind w:left="360"/>
        <w:jc w:val="both"/>
        <w:rPr>
          <w:sz w:val="24"/>
          <w:szCs w:val="24"/>
          <w:u w:val="single"/>
        </w:rPr>
      </w:pPr>
      <w:r w:rsidRPr="00E50D71">
        <w:rPr>
          <w:sz w:val="24"/>
          <w:szCs w:val="24"/>
        </w:rPr>
        <w:t>Software:________________  Algorithm:_______________   Version/#:_________________</w:t>
      </w:r>
      <w:r w:rsidRPr="00E50D71">
        <w:rPr>
          <w:sz w:val="24"/>
          <w:szCs w:val="24"/>
          <w:u w:val="single"/>
        </w:rPr>
        <w:t xml:space="preserve">                           </w:t>
      </w:r>
    </w:p>
    <w:p w:rsidR="00476F1F" w:rsidRPr="00345BD3" w:rsidRDefault="00476F1F" w:rsidP="002C35D8">
      <w:pPr>
        <w:pStyle w:val="BodyTextIndent"/>
        <w:tabs>
          <w:tab w:val="right" w:leader="underscore" w:pos="9360"/>
        </w:tabs>
        <w:spacing w:before="360" w:after="0"/>
        <w:ind w:left="0"/>
        <w:jc w:val="both"/>
        <w:rPr>
          <w:b/>
          <w:sz w:val="24"/>
          <w:szCs w:val="24"/>
          <w:u w:val="single"/>
        </w:rPr>
      </w:pPr>
      <w:r w:rsidRPr="00345BD3">
        <w:rPr>
          <w:b/>
          <w:sz w:val="24"/>
          <w:szCs w:val="24"/>
          <w:u w:val="single"/>
        </w:rPr>
        <w:t>Treatment of Phantom:</w:t>
      </w:r>
    </w:p>
    <w:p w:rsidR="00476F1F" w:rsidRPr="00E50D71" w:rsidRDefault="00476F1F" w:rsidP="002C35D8">
      <w:pPr>
        <w:pStyle w:val="BodyText"/>
        <w:tabs>
          <w:tab w:val="right" w:leader="underscore" w:pos="9360"/>
        </w:tabs>
        <w:spacing w:before="280" w:after="0"/>
        <w:ind w:left="360"/>
        <w:jc w:val="both"/>
        <w:rPr>
          <w:rFonts w:ascii="Calibri" w:hAnsi="Calibri"/>
          <w:b/>
          <w:bCs/>
          <w:szCs w:val="24"/>
        </w:rPr>
      </w:pPr>
      <w:r w:rsidRPr="00E50D71">
        <w:rPr>
          <w:rFonts w:ascii="Calibri" w:hAnsi="Calibri"/>
          <w:szCs w:val="24"/>
        </w:rPr>
        <w:t>Date of Irradiation:</w:t>
      </w:r>
      <w:r w:rsidRPr="00E50D71">
        <w:rPr>
          <w:rFonts w:ascii="Calibri" w:hAnsi="Calibri"/>
          <w:b/>
          <w:bCs/>
          <w:szCs w:val="24"/>
        </w:rPr>
        <w:tab/>
      </w:r>
    </w:p>
    <w:p w:rsidR="00476F1F" w:rsidRPr="00E50D71" w:rsidRDefault="00476F1F" w:rsidP="002C35D8">
      <w:pPr>
        <w:pStyle w:val="BodyText"/>
        <w:tabs>
          <w:tab w:val="right" w:leader="underscore" w:pos="3420"/>
          <w:tab w:val="left" w:pos="3510"/>
          <w:tab w:val="right" w:leader="underscore" w:pos="9360"/>
        </w:tabs>
        <w:spacing w:before="240" w:after="0"/>
        <w:jc w:val="center"/>
        <w:rPr>
          <w:rFonts w:ascii="Calibri" w:hAnsi="Calibri"/>
          <w:szCs w:val="24"/>
        </w:rPr>
      </w:pPr>
      <w:r w:rsidRPr="00E50D71">
        <w:rPr>
          <w:rFonts w:ascii="Calibri" w:hAnsi="Calibri"/>
          <w:szCs w:val="24"/>
        </w:rPr>
        <w:t>Indicate dose delivered to these specific points as determined by your treatment planning computer</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50"/>
        <w:gridCol w:w="3420"/>
      </w:tblGrid>
      <w:tr w:rsidR="00476F1F" w:rsidRPr="00E50D71">
        <w:trPr>
          <w:tblHeader/>
        </w:trPr>
        <w:tc>
          <w:tcPr>
            <w:tcW w:w="4050" w:type="dxa"/>
            <w:tcBorders>
              <w:top w:val="single" w:sz="6" w:space="0" w:color="auto"/>
              <w:left w:val="single" w:sz="6" w:space="0" w:color="auto"/>
              <w:bottom w:val="double" w:sz="6" w:space="0" w:color="auto"/>
              <w:right w:val="single" w:sz="6" w:space="0" w:color="auto"/>
            </w:tcBorders>
          </w:tcPr>
          <w:p w:rsidR="00476F1F" w:rsidRPr="00E50D71" w:rsidRDefault="00476F1F" w:rsidP="002C35D8">
            <w:pPr>
              <w:pStyle w:val="BodyText"/>
              <w:tabs>
                <w:tab w:val="right" w:leader="underscore" w:pos="3420"/>
                <w:tab w:val="left" w:pos="3510"/>
                <w:tab w:val="right" w:leader="underscore" w:pos="9360"/>
              </w:tabs>
              <w:spacing w:before="120" w:after="0"/>
              <w:jc w:val="center"/>
              <w:rPr>
                <w:rFonts w:ascii="Calibri" w:hAnsi="Calibri"/>
                <w:szCs w:val="24"/>
              </w:rPr>
            </w:pPr>
            <w:r w:rsidRPr="00E50D71">
              <w:rPr>
                <w:rFonts w:ascii="Calibri" w:hAnsi="Calibri"/>
                <w:szCs w:val="24"/>
              </w:rPr>
              <w:t>Point</w:t>
            </w:r>
          </w:p>
        </w:tc>
        <w:tc>
          <w:tcPr>
            <w:tcW w:w="3420" w:type="dxa"/>
            <w:tcBorders>
              <w:top w:val="single" w:sz="6" w:space="0" w:color="auto"/>
              <w:left w:val="single" w:sz="6" w:space="0" w:color="auto"/>
              <w:bottom w:val="double" w:sz="6" w:space="0" w:color="auto"/>
              <w:right w:val="single" w:sz="6" w:space="0" w:color="auto"/>
            </w:tcBorders>
          </w:tcPr>
          <w:p w:rsidR="00476F1F" w:rsidRPr="00E50D71" w:rsidRDefault="00476F1F" w:rsidP="002C35D8">
            <w:pPr>
              <w:pStyle w:val="BodyText"/>
              <w:tabs>
                <w:tab w:val="right" w:leader="underscore" w:pos="3420"/>
                <w:tab w:val="left" w:pos="3510"/>
                <w:tab w:val="right" w:leader="underscore" w:pos="9360"/>
              </w:tabs>
              <w:spacing w:before="120" w:after="0"/>
              <w:jc w:val="center"/>
              <w:rPr>
                <w:rFonts w:ascii="Calibri" w:hAnsi="Calibri"/>
                <w:szCs w:val="24"/>
              </w:rPr>
            </w:pPr>
            <w:r w:rsidRPr="00E50D71">
              <w:rPr>
                <w:rFonts w:ascii="Calibri" w:hAnsi="Calibri"/>
                <w:szCs w:val="24"/>
              </w:rPr>
              <w:t>Dose (Gy</w:t>
            </w:r>
            <w:r w:rsidRPr="00E50D71">
              <w:rPr>
                <w:rFonts w:ascii="Calibri" w:hAnsi="Calibri"/>
                <w:szCs w:val="24"/>
                <w:vertAlign w:val="subscript"/>
              </w:rPr>
              <w:t>RBE</w:t>
            </w:r>
            <w:r w:rsidRPr="00E50D71">
              <w:rPr>
                <w:rFonts w:ascii="Calibri" w:hAnsi="Calibri"/>
                <w:szCs w:val="24"/>
              </w:rPr>
              <w:t>)</w:t>
            </w:r>
          </w:p>
        </w:tc>
      </w:tr>
      <w:tr w:rsidR="00476F1F" w:rsidRPr="00E50D71" w:rsidTr="00366C1E">
        <w:tc>
          <w:tcPr>
            <w:tcW w:w="4050" w:type="dxa"/>
          </w:tcPr>
          <w:p w:rsidR="00476F1F" w:rsidRPr="00E50D71" w:rsidRDefault="00476F1F" w:rsidP="002C35D8">
            <w:pPr>
              <w:pStyle w:val="BodyText"/>
              <w:tabs>
                <w:tab w:val="right" w:leader="underscore" w:pos="3420"/>
                <w:tab w:val="left" w:pos="3510"/>
                <w:tab w:val="right" w:leader="underscore" w:pos="9360"/>
              </w:tabs>
              <w:spacing w:before="120" w:after="0"/>
              <w:jc w:val="center"/>
              <w:rPr>
                <w:rFonts w:ascii="Calibri" w:hAnsi="Calibri"/>
                <w:szCs w:val="24"/>
              </w:rPr>
            </w:pPr>
            <w:r w:rsidRPr="00E50D71">
              <w:rPr>
                <w:rFonts w:ascii="Calibri" w:hAnsi="Calibri"/>
                <w:szCs w:val="24"/>
              </w:rPr>
              <w:t>Right Superior TLD position*</w:t>
            </w:r>
          </w:p>
        </w:tc>
        <w:tc>
          <w:tcPr>
            <w:tcW w:w="3420" w:type="dxa"/>
          </w:tcPr>
          <w:p w:rsidR="00476F1F" w:rsidRPr="00E50D71" w:rsidRDefault="00476F1F" w:rsidP="002C35D8">
            <w:pPr>
              <w:pStyle w:val="BodyText"/>
              <w:tabs>
                <w:tab w:val="right" w:leader="underscore" w:pos="3420"/>
                <w:tab w:val="left" w:pos="3510"/>
                <w:tab w:val="right" w:leader="underscore" w:pos="9360"/>
              </w:tabs>
              <w:spacing w:before="240" w:after="0"/>
              <w:jc w:val="both"/>
              <w:rPr>
                <w:rFonts w:ascii="Calibri" w:hAnsi="Calibri"/>
                <w:szCs w:val="24"/>
              </w:rPr>
            </w:pPr>
          </w:p>
        </w:tc>
      </w:tr>
      <w:tr w:rsidR="00476F1F" w:rsidRPr="00E50D71">
        <w:tc>
          <w:tcPr>
            <w:tcW w:w="4050" w:type="dxa"/>
          </w:tcPr>
          <w:p w:rsidR="00476F1F" w:rsidRPr="00E50D71" w:rsidRDefault="00476F1F" w:rsidP="002C35D8">
            <w:pPr>
              <w:pStyle w:val="BodyText"/>
              <w:tabs>
                <w:tab w:val="right" w:leader="underscore" w:pos="3420"/>
                <w:tab w:val="left" w:pos="3510"/>
                <w:tab w:val="right" w:leader="underscore" w:pos="9360"/>
              </w:tabs>
              <w:spacing w:before="120" w:after="0"/>
              <w:jc w:val="center"/>
              <w:rPr>
                <w:rFonts w:ascii="Calibri" w:hAnsi="Calibri"/>
                <w:szCs w:val="24"/>
              </w:rPr>
            </w:pPr>
            <w:r w:rsidRPr="00E50D71">
              <w:rPr>
                <w:rFonts w:ascii="Calibri" w:hAnsi="Calibri"/>
                <w:szCs w:val="24"/>
              </w:rPr>
              <w:t>Left Inferior TLD position*</w:t>
            </w:r>
          </w:p>
        </w:tc>
        <w:tc>
          <w:tcPr>
            <w:tcW w:w="3420" w:type="dxa"/>
          </w:tcPr>
          <w:p w:rsidR="00476F1F" w:rsidRPr="00E50D71" w:rsidRDefault="00476F1F" w:rsidP="002C35D8">
            <w:pPr>
              <w:pStyle w:val="BodyText"/>
              <w:tabs>
                <w:tab w:val="right" w:leader="underscore" w:pos="3420"/>
                <w:tab w:val="left" w:pos="3510"/>
                <w:tab w:val="right" w:leader="underscore" w:pos="9360"/>
              </w:tabs>
              <w:spacing w:before="240" w:after="0"/>
              <w:jc w:val="both"/>
              <w:rPr>
                <w:rFonts w:ascii="Calibri" w:hAnsi="Calibri"/>
                <w:szCs w:val="24"/>
              </w:rPr>
            </w:pPr>
          </w:p>
        </w:tc>
      </w:tr>
    </w:tbl>
    <w:p w:rsidR="00476F1F" w:rsidRPr="00E50D71" w:rsidRDefault="00476F1F" w:rsidP="00366C1E">
      <w:pPr>
        <w:pStyle w:val="BodyText"/>
        <w:tabs>
          <w:tab w:val="right" w:leader="underscore" w:pos="9360"/>
        </w:tabs>
        <w:spacing w:before="240" w:after="0"/>
        <w:rPr>
          <w:rFonts w:ascii="Calibri" w:hAnsi="Calibri"/>
          <w:szCs w:val="24"/>
        </w:rPr>
      </w:pPr>
      <w:r w:rsidRPr="00E50D71">
        <w:rPr>
          <w:rFonts w:ascii="Calibri" w:hAnsi="Calibri"/>
          <w:szCs w:val="24"/>
        </w:rPr>
        <w:t>*Please see Appendix for screenshots of the TLD locations if you are having difficulty locating them</w:t>
      </w:r>
    </w:p>
    <w:p w:rsidR="00476F1F" w:rsidRPr="00E50D71" w:rsidRDefault="00476F1F" w:rsidP="002C35D8">
      <w:pPr>
        <w:pStyle w:val="BodyText"/>
        <w:tabs>
          <w:tab w:val="right" w:leader="underscore" w:pos="9360"/>
        </w:tabs>
        <w:spacing w:before="360" w:after="0"/>
        <w:jc w:val="both"/>
        <w:rPr>
          <w:rFonts w:ascii="Calibri" w:hAnsi="Calibri"/>
          <w:szCs w:val="24"/>
        </w:rPr>
      </w:pPr>
      <w:r w:rsidRPr="00E50D71">
        <w:rPr>
          <w:rFonts w:ascii="Calibri" w:hAnsi="Calibri"/>
          <w:szCs w:val="24"/>
        </w:rPr>
        <w:t>Results of QA:____________________________________________________________</w:t>
      </w:r>
      <w:r w:rsidRPr="00E50D71">
        <w:rPr>
          <w:rFonts w:ascii="Calibri" w:hAnsi="Calibri"/>
          <w:szCs w:val="24"/>
        </w:rPr>
        <w:tab/>
      </w:r>
    </w:p>
    <w:p w:rsidR="00476F1F" w:rsidRPr="00E50D71" w:rsidRDefault="00476F1F" w:rsidP="002C35D8">
      <w:pPr>
        <w:pStyle w:val="BodyText"/>
        <w:tabs>
          <w:tab w:val="right" w:leader="underscore" w:pos="9360"/>
        </w:tabs>
        <w:spacing w:before="360" w:after="0"/>
        <w:jc w:val="both"/>
        <w:rPr>
          <w:rFonts w:ascii="Calibri" w:hAnsi="Calibri"/>
          <w:szCs w:val="24"/>
        </w:rPr>
      </w:pPr>
      <w:r w:rsidRPr="00E50D71">
        <w:rPr>
          <w:rFonts w:ascii="Calibri" w:hAnsi="Calibri"/>
          <w:szCs w:val="24"/>
        </w:rPr>
        <w:t>______________________________________________________________________________</w:t>
      </w:r>
    </w:p>
    <w:p w:rsidR="00476F1F" w:rsidRPr="00E50D71" w:rsidRDefault="00476F1F" w:rsidP="002C35D8">
      <w:pPr>
        <w:pStyle w:val="BodyText"/>
        <w:tabs>
          <w:tab w:val="right" w:leader="underscore" w:pos="9360"/>
        </w:tabs>
        <w:spacing w:before="360" w:after="0"/>
        <w:jc w:val="both"/>
        <w:rPr>
          <w:rFonts w:ascii="Calibri" w:hAnsi="Calibri"/>
          <w:szCs w:val="24"/>
        </w:rPr>
      </w:pPr>
      <w:r w:rsidRPr="00E50D71">
        <w:rPr>
          <w:rFonts w:ascii="Calibri" w:hAnsi="Calibri"/>
          <w:szCs w:val="24"/>
        </w:rPr>
        <w:t xml:space="preserve">Did you change the M.U. based on your QA? </w:t>
      </w:r>
      <w:r w:rsidRPr="00E50D71">
        <w:rPr>
          <w:rFonts w:ascii="Calibri" w:hAnsi="Calibri"/>
          <w:szCs w:val="24"/>
        </w:rPr>
        <w:sym w:font="Symbol" w:char="F094"/>
      </w:r>
      <w:r w:rsidRPr="00E50D71">
        <w:rPr>
          <w:rFonts w:ascii="Calibri" w:hAnsi="Calibri"/>
          <w:szCs w:val="24"/>
        </w:rPr>
        <w:t xml:space="preserve">No  </w:t>
      </w:r>
      <w:r w:rsidRPr="00E50D71">
        <w:rPr>
          <w:rFonts w:ascii="Calibri" w:hAnsi="Calibri"/>
          <w:szCs w:val="24"/>
        </w:rPr>
        <w:sym w:font="Symbol" w:char="F094"/>
      </w:r>
      <w:r w:rsidRPr="00E50D71">
        <w:rPr>
          <w:rFonts w:ascii="Calibri" w:hAnsi="Calibri"/>
          <w:szCs w:val="24"/>
        </w:rPr>
        <w:t>Yes</w:t>
      </w:r>
      <w:r w:rsidRPr="00E50D71">
        <w:rPr>
          <w:rFonts w:ascii="Calibri" w:hAnsi="Calibri"/>
          <w:szCs w:val="24"/>
        </w:rPr>
        <w:tab/>
      </w:r>
    </w:p>
    <w:p w:rsidR="00476F1F" w:rsidRPr="00E50D71" w:rsidRDefault="00476F1F" w:rsidP="002C35D8">
      <w:pPr>
        <w:pStyle w:val="BodyText"/>
        <w:tabs>
          <w:tab w:val="right" w:leader="underscore" w:pos="9360"/>
        </w:tabs>
        <w:spacing w:before="360" w:after="0"/>
        <w:jc w:val="both"/>
        <w:rPr>
          <w:rFonts w:ascii="Calibri" w:hAnsi="Calibri"/>
          <w:szCs w:val="24"/>
        </w:rPr>
      </w:pPr>
      <w:r w:rsidRPr="00E50D71">
        <w:rPr>
          <w:rFonts w:ascii="Calibri" w:hAnsi="Calibri"/>
          <w:szCs w:val="24"/>
        </w:rPr>
        <w:t xml:space="preserve">Attach copies of the treatment plans including slices in the sagittal and coronal film planes. Please include labels for the treatment plan </w:t>
      </w:r>
    </w:p>
    <w:p w:rsidR="00476F1F" w:rsidRPr="00E50D71" w:rsidRDefault="00476F1F" w:rsidP="002C35D8">
      <w:pPr>
        <w:pStyle w:val="BodyText"/>
        <w:tabs>
          <w:tab w:val="right" w:leader="underscore" w:pos="9360"/>
        </w:tabs>
        <w:spacing w:before="360" w:after="0"/>
        <w:jc w:val="both"/>
        <w:rPr>
          <w:rFonts w:ascii="Calibri" w:hAnsi="Calibri"/>
          <w:szCs w:val="24"/>
        </w:rPr>
      </w:pPr>
    </w:p>
    <w:p w:rsidR="00476F1F" w:rsidRPr="00E50D71" w:rsidRDefault="00476F1F" w:rsidP="002C35D8">
      <w:pPr>
        <w:pStyle w:val="BodyText"/>
        <w:tabs>
          <w:tab w:val="right" w:leader="underscore" w:pos="9360"/>
        </w:tabs>
        <w:spacing w:before="360" w:after="0"/>
        <w:jc w:val="both"/>
        <w:rPr>
          <w:rFonts w:ascii="Calibri" w:hAnsi="Calibri"/>
          <w:szCs w:val="24"/>
        </w:rPr>
      </w:pPr>
      <w:r w:rsidRPr="00E50D71">
        <w:rPr>
          <w:rFonts w:ascii="Calibri" w:hAnsi="Calibri"/>
          <w:szCs w:val="24"/>
        </w:rPr>
        <w:t>Comments:</w:t>
      </w:r>
      <w:r w:rsidRPr="00E50D71">
        <w:rPr>
          <w:rFonts w:ascii="Calibri" w:hAnsi="Calibri"/>
          <w:szCs w:val="24"/>
        </w:rPr>
        <w:tab/>
      </w:r>
    </w:p>
    <w:p w:rsidR="00476F1F" w:rsidRPr="00E50D71" w:rsidRDefault="00476F1F" w:rsidP="002C35D8">
      <w:pPr>
        <w:pStyle w:val="BodyText"/>
        <w:tabs>
          <w:tab w:val="right" w:leader="underscore" w:pos="9360"/>
        </w:tabs>
        <w:spacing w:before="240" w:after="0"/>
        <w:jc w:val="both"/>
        <w:rPr>
          <w:rFonts w:ascii="Calibri" w:hAnsi="Calibri"/>
          <w:szCs w:val="24"/>
        </w:rPr>
      </w:pPr>
      <w:r w:rsidRPr="00E50D71">
        <w:rPr>
          <w:rFonts w:ascii="Calibri" w:hAnsi="Calibri"/>
          <w:szCs w:val="24"/>
        </w:rPr>
        <w:tab/>
      </w:r>
    </w:p>
    <w:p w:rsidR="00476F1F" w:rsidRPr="00345BD3" w:rsidRDefault="00476F1F" w:rsidP="002C35D8">
      <w:pPr>
        <w:pStyle w:val="BodyText"/>
        <w:tabs>
          <w:tab w:val="right" w:leader="underscore" w:pos="9360"/>
        </w:tabs>
        <w:spacing w:before="240" w:after="0"/>
        <w:jc w:val="both"/>
        <w:rPr>
          <w:rFonts w:ascii="Calibri" w:hAnsi="Calibri"/>
          <w:sz w:val="22"/>
          <w:szCs w:val="22"/>
        </w:rPr>
      </w:pPr>
    </w:p>
    <w:tbl>
      <w:tblPr>
        <w:tblW w:w="9583" w:type="dxa"/>
        <w:tblLayout w:type="fixed"/>
        <w:tblLook w:val="0000"/>
      </w:tblPr>
      <w:tblGrid>
        <w:gridCol w:w="1008"/>
        <w:gridCol w:w="1397"/>
        <w:gridCol w:w="1264"/>
        <w:gridCol w:w="1398"/>
        <w:gridCol w:w="1398"/>
        <w:gridCol w:w="1293"/>
        <w:gridCol w:w="266"/>
        <w:gridCol w:w="1323"/>
        <w:gridCol w:w="236"/>
      </w:tblGrid>
      <w:tr w:rsidR="00476F1F" w:rsidRPr="007A7A12">
        <w:trPr>
          <w:cantSplit/>
          <w:trHeight w:hRule="exact" w:val="420"/>
        </w:trPr>
        <w:tc>
          <w:tcPr>
            <w:tcW w:w="1008" w:type="dxa"/>
            <w:tcBorders>
              <w:top w:val="single" w:sz="6" w:space="0" w:color="auto"/>
              <w:left w:val="single" w:sz="6" w:space="0" w:color="auto"/>
              <w:right w:val="single" w:sz="6" w:space="0" w:color="auto"/>
            </w:tcBorders>
            <w:shd w:val="pct5" w:color="auto" w:fill="auto"/>
          </w:tcPr>
          <w:p w:rsidR="00476F1F" w:rsidRPr="007A7A12" w:rsidRDefault="00476F1F" w:rsidP="002C35D8">
            <w:pPr>
              <w:tabs>
                <w:tab w:val="left" w:pos="360"/>
                <w:tab w:val="left" w:pos="6480"/>
                <w:tab w:val="left" w:pos="6840"/>
                <w:tab w:val="left" w:pos="7740"/>
                <w:tab w:val="left" w:pos="8100"/>
              </w:tabs>
              <w:jc w:val="both"/>
              <w:rPr>
                <w:sz w:val="16"/>
              </w:rPr>
            </w:pPr>
            <w:r w:rsidRPr="007A7A12">
              <w:rPr>
                <w:sz w:val="16"/>
              </w:rPr>
              <w:t>For Office Use Only</w:t>
            </w:r>
          </w:p>
          <w:p w:rsidR="00476F1F" w:rsidRPr="007A7A12" w:rsidRDefault="00476F1F" w:rsidP="002C35D8">
            <w:pPr>
              <w:tabs>
                <w:tab w:val="left" w:pos="360"/>
                <w:tab w:val="left" w:pos="6480"/>
                <w:tab w:val="left" w:pos="6840"/>
                <w:tab w:val="left" w:pos="7740"/>
                <w:tab w:val="left" w:pos="8100"/>
              </w:tabs>
              <w:spacing w:line="180" w:lineRule="exact"/>
              <w:jc w:val="both"/>
              <w:rPr>
                <w:sz w:val="16"/>
              </w:rPr>
            </w:pPr>
          </w:p>
        </w:tc>
        <w:tc>
          <w:tcPr>
            <w:tcW w:w="1397" w:type="dxa"/>
            <w:tcBorders>
              <w:top w:val="single" w:sz="6" w:space="0" w:color="auto"/>
              <w:right w:val="single" w:sz="6" w:space="0" w:color="auto"/>
            </w:tcBorders>
            <w:shd w:val="pct5" w:color="auto" w:fill="auto"/>
          </w:tcPr>
          <w:p w:rsidR="00476F1F" w:rsidRPr="007A7A12" w:rsidRDefault="00476F1F" w:rsidP="002C35D8">
            <w:pPr>
              <w:tabs>
                <w:tab w:val="left" w:pos="360"/>
                <w:tab w:val="left" w:pos="6480"/>
                <w:tab w:val="left" w:pos="6840"/>
                <w:tab w:val="left" w:pos="7740"/>
                <w:tab w:val="left" w:pos="8100"/>
              </w:tabs>
              <w:jc w:val="both"/>
              <w:rPr>
                <w:sz w:val="16"/>
              </w:rPr>
            </w:pPr>
            <w:r w:rsidRPr="007A7A12">
              <w:rPr>
                <w:sz w:val="16"/>
              </w:rPr>
              <w:t>TLD Batch</w:t>
            </w:r>
          </w:p>
        </w:tc>
        <w:tc>
          <w:tcPr>
            <w:tcW w:w="1264" w:type="dxa"/>
            <w:tcBorders>
              <w:top w:val="single" w:sz="6" w:space="0" w:color="auto"/>
              <w:left w:val="single" w:sz="6" w:space="0" w:color="auto"/>
              <w:right w:val="single" w:sz="6" w:space="0" w:color="auto"/>
            </w:tcBorders>
            <w:shd w:val="pct5" w:color="auto" w:fill="auto"/>
          </w:tcPr>
          <w:p w:rsidR="00476F1F" w:rsidRPr="007A7A12" w:rsidRDefault="00476F1F" w:rsidP="002C35D8">
            <w:pPr>
              <w:tabs>
                <w:tab w:val="left" w:pos="360"/>
                <w:tab w:val="left" w:pos="6480"/>
                <w:tab w:val="left" w:pos="6840"/>
                <w:tab w:val="left" w:pos="7740"/>
                <w:tab w:val="left" w:pos="8100"/>
              </w:tabs>
              <w:jc w:val="both"/>
              <w:rPr>
                <w:sz w:val="16"/>
              </w:rPr>
            </w:pPr>
            <w:r w:rsidRPr="007A7A12">
              <w:rPr>
                <w:sz w:val="16"/>
              </w:rPr>
              <w:t>Film Batch</w:t>
            </w:r>
          </w:p>
        </w:tc>
        <w:tc>
          <w:tcPr>
            <w:tcW w:w="1398" w:type="dxa"/>
            <w:tcBorders>
              <w:top w:val="single" w:sz="6" w:space="0" w:color="auto"/>
              <w:right w:val="single" w:sz="6" w:space="0" w:color="auto"/>
            </w:tcBorders>
            <w:shd w:val="pct5" w:color="auto" w:fill="auto"/>
          </w:tcPr>
          <w:p w:rsidR="00476F1F" w:rsidRPr="007A7A12" w:rsidRDefault="00476F1F" w:rsidP="002C35D8">
            <w:pPr>
              <w:tabs>
                <w:tab w:val="left" w:pos="360"/>
                <w:tab w:val="left" w:pos="6480"/>
                <w:tab w:val="left" w:pos="6840"/>
                <w:tab w:val="left" w:pos="7740"/>
                <w:tab w:val="left" w:pos="8100"/>
              </w:tabs>
              <w:jc w:val="both"/>
              <w:rPr>
                <w:sz w:val="16"/>
              </w:rPr>
            </w:pPr>
            <w:r w:rsidRPr="007A7A12">
              <w:rPr>
                <w:sz w:val="16"/>
              </w:rPr>
              <w:t>Phantom ID #</w:t>
            </w:r>
          </w:p>
        </w:tc>
        <w:tc>
          <w:tcPr>
            <w:tcW w:w="1398" w:type="dxa"/>
            <w:tcBorders>
              <w:top w:val="single" w:sz="6" w:space="0" w:color="auto"/>
              <w:right w:val="single" w:sz="6" w:space="0" w:color="auto"/>
            </w:tcBorders>
            <w:shd w:val="pct5" w:color="auto" w:fill="auto"/>
          </w:tcPr>
          <w:p w:rsidR="00476F1F" w:rsidRPr="007A7A12" w:rsidRDefault="00476F1F" w:rsidP="002C35D8">
            <w:pPr>
              <w:tabs>
                <w:tab w:val="left" w:pos="360"/>
                <w:tab w:val="left" w:pos="6480"/>
                <w:tab w:val="left" w:pos="6840"/>
                <w:tab w:val="left" w:pos="7740"/>
                <w:tab w:val="left" w:pos="8100"/>
              </w:tabs>
              <w:jc w:val="both"/>
              <w:rPr>
                <w:sz w:val="16"/>
              </w:rPr>
            </w:pPr>
            <w:r w:rsidRPr="007A7A12">
              <w:rPr>
                <w:sz w:val="16"/>
              </w:rPr>
              <w:t>Code</w:t>
            </w:r>
          </w:p>
        </w:tc>
        <w:tc>
          <w:tcPr>
            <w:tcW w:w="1559" w:type="dxa"/>
            <w:gridSpan w:val="2"/>
            <w:tcBorders>
              <w:top w:val="single" w:sz="6" w:space="0" w:color="auto"/>
              <w:right w:val="single" w:sz="6" w:space="0" w:color="auto"/>
            </w:tcBorders>
            <w:shd w:val="pct5" w:color="auto" w:fill="auto"/>
          </w:tcPr>
          <w:p w:rsidR="00476F1F" w:rsidRPr="007A7A12" w:rsidRDefault="00476F1F" w:rsidP="002C35D8">
            <w:pPr>
              <w:tabs>
                <w:tab w:val="left" w:pos="360"/>
                <w:tab w:val="left" w:pos="6480"/>
                <w:tab w:val="left" w:pos="6840"/>
                <w:tab w:val="left" w:pos="7740"/>
                <w:tab w:val="left" w:pos="8100"/>
              </w:tabs>
              <w:jc w:val="both"/>
              <w:rPr>
                <w:sz w:val="16"/>
              </w:rPr>
            </w:pPr>
            <w:r w:rsidRPr="007A7A12">
              <w:rPr>
                <w:sz w:val="16"/>
              </w:rPr>
              <w:t>Date Sent</w:t>
            </w:r>
          </w:p>
        </w:tc>
        <w:tc>
          <w:tcPr>
            <w:tcW w:w="1559" w:type="dxa"/>
            <w:gridSpan w:val="2"/>
            <w:tcBorders>
              <w:top w:val="single" w:sz="6" w:space="0" w:color="auto"/>
              <w:right w:val="single" w:sz="6" w:space="0" w:color="auto"/>
            </w:tcBorders>
            <w:shd w:val="pct5" w:color="auto" w:fill="auto"/>
          </w:tcPr>
          <w:p w:rsidR="00476F1F" w:rsidRPr="007A7A12" w:rsidRDefault="00476F1F" w:rsidP="002C35D8">
            <w:pPr>
              <w:tabs>
                <w:tab w:val="left" w:pos="360"/>
                <w:tab w:val="left" w:pos="6480"/>
                <w:tab w:val="left" w:pos="6840"/>
                <w:tab w:val="left" w:pos="7740"/>
                <w:tab w:val="left" w:pos="8100"/>
              </w:tabs>
              <w:jc w:val="both"/>
              <w:rPr>
                <w:sz w:val="16"/>
              </w:rPr>
            </w:pPr>
            <w:r w:rsidRPr="007A7A12">
              <w:rPr>
                <w:sz w:val="16"/>
              </w:rPr>
              <w:t>Date Rec'd</w:t>
            </w:r>
          </w:p>
        </w:tc>
      </w:tr>
      <w:tr w:rsidR="00476F1F" w:rsidRPr="007A7A12">
        <w:trPr>
          <w:cantSplit/>
          <w:trHeight w:hRule="exact" w:val="420"/>
        </w:trPr>
        <w:tc>
          <w:tcPr>
            <w:tcW w:w="1008" w:type="dxa"/>
            <w:tcBorders>
              <w:left w:val="single" w:sz="6" w:space="0" w:color="auto"/>
              <w:bottom w:val="single" w:sz="6" w:space="0" w:color="auto"/>
              <w:right w:val="single" w:sz="6" w:space="0" w:color="auto"/>
            </w:tcBorders>
            <w:shd w:val="pct5" w:color="auto" w:fill="auto"/>
          </w:tcPr>
          <w:p w:rsidR="00476F1F" w:rsidRPr="007A7A12" w:rsidRDefault="00476F1F" w:rsidP="002C35D8">
            <w:pPr>
              <w:tabs>
                <w:tab w:val="left" w:pos="360"/>
                <w:tab w:val="left" w:pos="6480"/>
                <w:tab w:val="left" w:pos="6840"/>
                <w:tab w:val="left" w:pos="7740"/>
                <w:tab w:val="left" w:pos="8100"/>
              </w:tabs>
              <w:spacing w:line="120" w:lineRule="exact"/>
              <w:jc w:val="both"/>
              <w:rPr>
                <w:sz w:val="16"/>
              </w:rPr>
            </w:pPr>
          </w:p>
          <w:p w:rsidR="00476F1F" w:rsidRPr="007A7A12" w:rsidRDefault="00476F1F" w:rsidP="002C35D8">
            <w:pPr>
              <w:tabs>
                <w:tab w:val="left" w:pos="360"/>
                <w:tab w:val="left" w:pos="6480"/>
                <w:tab w:val="left" w:pos="6840"/>
                <w:tab w:val="left" w:pos="7740"/>
                <w:tab w:val="left" w:pos="8100"/>
              </w:tabs>
              <w:jc w:val="both"/>
              <w:rPr>
                <w:sz w:val="16"/>
              </w:rPr>
            </w:pPr>
          </w:p>
          <w:p w:rsidR="00476F1F" w:rsidRPr="007A7A12" w:rsidRDefault="00476F1F" w:rsidP="002C35D8">
            <w:pPr>
              <w:tabs>
                <w:tab w:val="left" w:pos="360"/>
                <w:tab w:val="left" w:pos="6480"/>
                <w:tab w:val="left" w:pos="6840"/>
                <w:tab w:val="left" w:pos="7740"/>
                <w:tab w:val="left" w:pos="8100"/>
              </w:tabs>
              <w:jc w:val="both"/>
              <w:rPr>
                <w:sz w:val="16"/>
              </w:rPr>
            </w:pPr>
          </w:p>
        </w:tc>
        <w:tc>
          <w:tcPr>
            <w:tcW w:w="1397" w:type="dxa"/>
            <w:tcBorders>
              <w:bottom w:val="single" w:sz="6" w:space="0" w:color="auto"/>
              <w:right w:val="single" w:sz="6" w:space="0" w:color="auto"/>
            </w:tcBorders>
            <w:shd w:val="pct5" w:color="auto" w:fill="auto"/>
          </w:tcPr>
          <w:p w:rsidR="00476F1F" w:rsidRPr="007A7A12" w:rsidRDefault="00476F1F" w:rsidP="002C35D8">
            <w:pPr>
              <w:tabs>
                <w:tab w:val="left" w:pos="360"/>
                <w:tab w:val="left" w:pos="6480"/>
                <w:tab w:val="left" w:pos="6840"/>
                <w:tab w:val="left" w:pos="7740"/>
                <w:tab w:val="left" w:pos="8100"/>
              </w:tabs>
              <w:ind w:left="33" w:hanging="33"/>
              <w:jc w:val="both"/>
              <w:rPr>
                <w:sz w:val="16"/>
              </w:rPr>
            </w:pPr>
          </w:p>
        </w:tc>
        <w:tc>
          <w:tcPr>
            <w:tcW w:w="1264" w:type="dxa"/>
            <w:tcBorders>
              <w:left w:val="single" w:sz="6" w:space="0" w:color="auto"/>
              <w:bottom w:val="single" w:sz="6" w:space="0" w:color="auto"/>
              <w:right w:val="single" w:sz="6" w:space="0" w:color="auto"/>
            </w:tcBorders>
            <w:shd w:val="pct5" w:color="auto" w:fill="auto"/>
          </w:tcPr>
          <w:p w:rsidR="00476F1F" w:rsidRPr="007A7A12" w:rsidRDefault="00476F1F" w:rsidP="002C35D8">
            <w:pPr>
              <w:tabs>
                <w:tab w:val="left" w:pos="360"/>
                <w:tab w:val="left" w:pos="6480"/>
                <w:tab w:val="left" w:pos="6840"/>
                <w:tab w:val="left" w:pos="7740"/>
                <w:tab w:val="left" w:pos="8100"/>
              </w:tabs>
              <w:jc w:val="both"/>
              <w:rPr>
                <w:sz w:val="16"/>
              </w:rPr>
            </w:pPr>
          </w:p>
        </w:tc>
        <w:tc>
          <w:tcPr>
            <w:tcW w:w="1398" w:type="dxa"/>
            <w:tcBorders>
              <w:bottom w:val="single" w:sz="6" w:space="0" w:color="auto"/>
              <w:right w:val="single" w:sz="6" w:space="0" w:color="auto"/>
            </w:tcBorders>
            <w:shd w:val="pct5" w:color="auto" w:fill="auto"/>
          </w:tcPr>
          <w:p w:rsidR="00476F1F" w:rsidRPr="007A7A12" w:rsidRDefault="00476F1F" w:rsidP="002C35D8">
            <w:pPr>
              <w:tabs>
                <w:tab w:val="left" w:pos="360"/>
                <w:tab w:val="left" w:pos="6480"/>
                <w:tab w:val="left" w:pos="6840"/>
                <w:tab w:val="left" w:pos="7740"/>
                <w:tab w:val="left" w:pos="8100"/>
              </w:tabs>
              <w:jc w:val="both"/>
              <w:rPr>
                <w:sz w:val="16"/>
              </w:rPr>
            </w:pPr>
          </w:p>
        </w:tc>
        <w:tc>
          <w:tcPr>
            <w:tcW w:w="1398" w:type="dxa"/>
            <w:tcBorders>
              <w:bottom w:val="single" w:sz="6" w:space="0" w:color="auto"/>
              <w:right w:val="single" w:sz="6" w:space="0" w:color="auto"/>
            </w:tcBorders>
            <w:shd w:val="pct5" w:color="auto" w:fill="auto"/>
          </w:tcPr>
          <w:p w:rsidR="00476F1F" w:rsidRPr="007A7A12" w:rsidRDefault="00476F1F" w:rsidP="002C35D8">
            <w:pPr>
              <w:tabs>
                <w:tab w:val="left" w:pos="360"/>
                <w:tab w:val="left" w:pos="6480"/>
                <w:tab w:val="left" w:pos="6840"/>
                <w:tab w:val="left" w:pos="7740"/>
                <w:tab w:val="left" w:pos="8100"/>
              </w:tabs>
              <w:jc w:val="both"/>
              <w:rPr>
                <w:sz w:val="16"/>
              </w:rPr>
            </w:pPr>
          </w:p>
        </w:tc>
        <w:tc>
          <w:tcPr>
            <w:tcW w:w="1293" w:type="dxa"/>
            <w:tcBorders>
              <w:bottom w:val="single" w:sz="6" w:space="0" w:color="auto"/>
              <w:right w:val="single" w:sz="6" w:space="0" w:color="auto"/>
            </w:tcBorders>
            <w:shd w:val="pct5" w:color="auto" w:fill="auto"/>
          </w:tcPr>
          <w:p w:rsidR="00476F1F" w:rsidRPr="007A7A12" w:rsidRDefault="00476F1F" w:rsidP="002C35D8">
            <w:pPr>
              <w:tabs>
                <w:tab w:val="left" w:pos="360"/>
                <w:tab w:val="left" w:pos="6480"/>
                <w:tab w:val="left" w:pos="6840"/>
                <w:tab w:val="left" w:pos="7740"/>
                <w:tab w:val="left" w:pos="8100"/>
              </w:tabs>
              <w:jc w:val="both"/>
              <w:rPr>
                <w:sz w:val="16"/>
              </w:rPr>
            </w:pPr>
          </w:p>
        </w:tc>
        <w:tc>
          <w:tcPr>
            <w:tcW w:w="266" w:type="dxa"/>
            <w:tcBorders>
              <w:top w:val="single" w:sz="6" w:space="0" w:color="auto"/>
              <w:bottom w:val="single" w:sz="6" w:space="0" w:color="auto"/>
              <w:right w:val="single" w:sz="6" w:space="0" w:color="auto"/>
            </w:tcBorders>
            <w:shd w:val="pct5" w:color="auto" w:fill="auto"/>
          </w:tcPr>
          <w:p w:rsidR="00476F1F" w:rsidRPr="007A7A12" w:rsidRDefault="00476F1F" w:rsidP="002C35D8">
            <w:pPr>
              <w:tabs>
                <w:tab w:val="left" w:pos="360"/>
                <w:tab w:val="left" w:pos="6480"/>
                <w:tab w:val="left" w:pos="6840"/>
                <w:tab w:val="left" w:pos="7740"/>
                <w:tab w:val="left" w:pos="8100"/>
              </w:tabs>
              <w:jc w:val="both"/>
              <w:rPr>
                <w:sz w:val="16"/>
              </w:rPr>
            </w:pPr>
          </w:p>
          <w:p w:rsidR="00476F1F" w:rsidRPr="007A7A12" w:rsidRDefault="00476F1F" w:rsidP="002C35D8">
            <w:pPr>
              <w:tabs>
                <w:tab w:val="left" w:pos="360"/>
                <w:tab w:val="left" w:pos="6480"/>
                <w:tab w:val="left" w:pos="6840"/>
                <w:tab w:val="left" w:pos="7740"/>
                <w:tab w:val="left" w:pos="8100"/>
              </w:tabs>
              <w:jc w:val="both"/>
              <w:rPr>
                <w:sz w:val="16"/>
              </w:rPr>
            </w:pPr>
          </w:p>
        </w:tc>
        <w:tc>
          <w:tcPr>
            <w:tcW w:w="1323" w:type="dxa"/>
            <w:tcBorders>
              <w:bottom w:val="single" w:sz="6" w:space="0" w:color="auto"/>
              <w:right w:val="single" w:sz="6" w:space="0" w:color="auto"/>
            </w:tcBorders>
            <w:shd w:val="pct5" w:color="auto" w:fill="auto"/>
          </w:tcPr>
          <w:p w:rsidR="00476F1F" w:rsidRPr="007A7A12" w:rsidRDefault="00476F1F" w:rsidP="002C35D8">
            <w:pPr>
              <w:tabs>
                <w:tab w:val="left" w:pos="360"/>
                <w:tab w:val="left" w:pos="6480"/>
                <w:tab w:val="left" w:pos="6840"/>
                <w:tab w:val="left" w:pos="7740"/>
                <w:tab w:val="left" w:pos="8100"/>
              </w:tabs>
              <w:jc w:val="both"/>
              <w:rPr>
                <w:sz w:val="16"/>
              </w:rPr>
            </w:pPr>
          </w:p>
        </w:tc>
        <w:tc>
          <w:tcPr>
            <w:tcW w:w="236" w:type="dxa"/>
            <w:tcBorders>
              <w:top w:val="single" w:sz="6" w:space="0" w:color="auto"/>
              <w:bottom w:val="single" w:sz="6" w:space="0" w:color="auto"/>
              <w:right w:val="single" w:sz="6" w:space="0" w:color="auto"/>
            </w:tcBorders>
            <w:shd w:val="pct5" w:color="auto" w:fill="auto"/>
          </w:tcPr>
          <w:p w:rsidR="00476F1F" w:rsidRPr="007A7A12" w:rsidRDefault="00476F1F" w:rsidP="002C35D8">
            <w:pPr>
              <w:tabs>
                <w:tab w:val="left" w:pos="360"/>
                <w:tab w:val="left" w:pos="6480"/>
                <w:tab w:val="left" w:pos="6840"/>
                <w:tab w:val="left" w:pos="7740"/>
                <w:tab w:val="left" w:pos="8100"/>
              </w:tabs>
              <w:jc w:val="both"/>
              <w:rPr>
                <w:sz w:val="16"/>
              </w:rPr>
            </w:pPr>
          </w:p>
        </w:tc>
      </w:tr>
    </w:tbl>
    <w:p w:rsidR="00476F1F" w:rsidRDefault="00476F1F" w:rsidP="002C35D8"/>
    <w:p w:rsidR="00476F1F" w:rsidRDefault="00476F1F" w:rsidP="002C35D8"/>
    <w:p w:rsidR="00476F1F" w:rsidRDefault="00476F1F" w:rsidP="002C35D8">
      <w:pPr>
        <w:rPr>
          <w:b/>
          <w:sz w:val="28"/>
          <w:szCs w:val="28"/>
          <w:u w:val="single"/>
        </w:rPr>
      </w:pPr>
      <w:r w:rsidRPr="00366C1E">
        <w:rPr>
          <w:b/>
          <w:sz w:val="28"/>
          <w:szCs w:val="28"/>
          <w:u w:val="single"/>
        </w:rPr>
        <w:t>Appendix</w:t>
      </w:r>
    </w:p>
    <w:p w:rsidR="00476F1F" w:rsidRPr="00E50D71" w:rsidRDefault="00476F1F" w:rsidP="002C35D8">
      <w:pPr>
        <w:rPr>
          <w:sz w:val="24"/>
          <w:szCs w:val="24"/>
        </w:rPr>
      </w:pPr>
      <w:r>
        <w:rPr>
          <w:sz w:val="24"/>
          <w:szCs w:val="24"/>
        </w:rPr>
        <w:t>See screen captures below for location of TLD if you are having difficulty locating them.</w:t>
      </w:r>
    </w:p>
    <w:p w:rsidR="00476F1F" w:rsidRPr="00366C1E" w:rsidRDefault="00476F1F" w:rsidP="002C35D8">
      <w:pPr>
        <w:rPr>
          <w:b/>
          <w:sz w:val="28"/>
          <w:szCs w:val="28"/>
          <w:u w:val="single"/>
        </w:rPr>
      </w:pPr>
      <w:r>
        <w:rPr>
          <w:noProof/>
        </w:rPr>
        <w:pict>
          <v:oval id="Oval 6" o:spid="_x0000_s1026" style="position:absolute;margin-left:285pt;margin-top:203.8pt;width:14.4pt;height:14.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" filled="f" strokecolor="red" strokeweight="1.5pt"/>
        </w:pict>
      </w:r>
      <w:r>
        <w:rPr>
          <w:noProof/>
        </w:rPr>
        <w:pict>
          <v:oval id="Oval 5" o:spid="_x0000_s1027" style="position:absolute;margin-left:78pt;margin-top:173.05pt;width:14.4pt;height:14.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" filled="f" strokecolor="red" strokeweight="1.5pt"/>
        </w:pict>
      </w:r>
      <w:r w:rsidRPr="00B47EE5">
        <w:rPr>
          <w:rFonts w:ascii="Georgia" w:hAnsi="Georg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cid:944324717@18012012-0a98" style="width:346.5pt;height:283.5pt;visibility:visible">
            <v:imagedata r:id="rId14" r:href="rId15"/>
          </v:shape>
        </w:pict>
      </w:r>
      <w:r w:rsidRPr="00366C1E">
        <w:rPr>
          <w:rFonts w:ascii="Times New Roman" w:hAnsi="Times New Roman"/>
          <w:sz w:val="24"/>
          <w:szCs w:val="24"/>
        </w:rPr>
        <w:t xml:space="preserve"> </w:t>
      </w:r>
    </w:p>
    <w:p w:rsidR="00476F1F" w:rsidRDefault="00476F1F" w:rsidP="002C35D8"/>
    <w:p w:rsidR="00476F1F" w:rsidRPr="00D96D34" w:rsidRDefault="00476F1F" w:rsidP="002C35D8">
      <w:r>
        <w:rPr>
          <w:noProof/>
        </w:rPr>
        <w:pict>
          <v:oval id="Oval 7" o:spid="_x0000_s1028" style="position:absolute;margin-left:63.6pt;margin-top:157.65pt;width:14.4pt;height:14.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" filled="f" strokecolor="red" strokeweight="1.5pt"/>
        </w:pict>
      </w:r>
      <w:r>
        <w:rPr>
          <w:noProof/>
        </w:rPr>
        <w:pict>
          <v:oval id="Oval 8" o:spid="_x0000_s1029" style="position:absolute;margin-left:276.75pt;margin-top:54.15pt;width:14.4pt;height:1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" filled="f" strokecolor="red" strokeweight="1.5pt"/>
        </w:pict>
      </w:r>
      <w:r w:rsidRPr="00B47EE5">
        <w:rPr>
          <w:rFonts w:ascii="Georgia" w:hAnsi="Georgia"/>
          <w:noProof/>
        </w:rPr>
        <w:pict>
          <v:shape id="Picture 2" o:spid="_x0000_i1026" type="#_x0000_t75" alt="cid:944324717@18012012-0aad" style="width:346.5pt;height:265.5pt;visibility:visible">
            <v:imagedata r:id="rId16" r:href="rId17"/>
          </v:shape>
        </w:pict>
      </w:r>
    </w:p>
    <w:sectPr w:rsidR="00476F1F" w:rsidRPr="00D96D34" w:rsidSect="002C35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F1F" w:rsidRDefault="00476F1F" w:rsidP="002C35D8">
      <w:r>
        <w:separator/>
      </w:r>
    </w:p>
  </w:endnote>
  <w:endnote w:type="continuationSeparator" w:id="0">
    <w:p w:rsidR="00476F1F" w:rsidRDefault="00476F1F" w:rsidP="002C35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F1F" w:rsidRDefault="00476F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76F1F" w:rsidRDefault="00476F1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F1F" w:rsidRDefault="00476F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76F1F" w:rsidRDefault="00476F1F">
    <w:pPr>
      <w:pStyle w:val="Footer"/>
      <w:ind w:right="360"/>
      <w:rPr>
        <w:sz w:val="12"/>
      </w:rPr>
    </w:pPr>
    <w:r>
      <w:rPr>
        <w:snapToGrid w:val="0"/>
        <w:sz w:val="12"/>
      </w:rPr>
      <w:fldChar w:fldCharType="begin"/>
    </w:r>
    <w:r>
      <w:rPr>
        <w:snapToGrid w:val="0"/>
        <w:sz w:val="12"/>
      </w:rPr>
      <w:instrText xml:space="preserve"> FILENAME \p </w:instrText>
    </w:r>
    <w:r>
      <w:rPr>
        <w:snapToGrid w:val="0"/>
        <w:sz w:val="12"/>
      </w:rPr>
      <w:fldChar w:fldCharType="separate"/>
    </w:r>
    <w:r>
      <w:rPr>
        <w:noProof/>
        <w:snapToGrid w:val="0"/>
        <w:sz w:val="12"/>
      </w:rPr>
      <w:t>J:\everyone\Phantoms\IMRT Prostate\Instructions\Instructions Prostate phantom 5-11-06_revised12_18_07.doc</w:t>
    </w:r>
    <w:r>
      <w:rPr>
        <w:snapToGrid w:val="0"/>
        <w:sz w:val="12"/>
      </w:rPr>
      <w:fldChar w:fldCharType="end"/>
    </w:r>
    <w:r>
      <w:rPr>
        <w:sz w:val="1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F1F" w:rsidRDefault="00476F1F" w:rsidP="002C35D8">
      <w:r>
        <w:separator/>
      </w:r>
    </w:p>
  </w:footnote>
  <w:footnote w:type="continuationSeparator" w:id="0">
    <w:p w:rsidR="00476F1F" w:rsidRDefault="00476F1F" w:rsidP="002C35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F4A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9C90AC3"/>
    <w:multiLevelType w:val="hybridMultilevel"/>
    <w:tmpl w:val="8D56A930"/>
    <w:lvl w:ilvl="0" w:tplc="008C764E">
      <w:start w:val="1"/>
      <w:numFmt w:val="bullet"/>
      <w:lvlText w:val=""/>
      <w:lvlJc w:val="left"/>
      <w:pPr>
        <w:tabs>
          <w:tab w:val="num" w:pos="450"/>
        </w:tabs>
        <w:ind w:left="450" w:hanging="360"/>
      </w:pPr>
      <w:rPr>
        <w:rFonts w:ascii="Symbol" w:hAnsi="Symbol" w:hint="default"/>
        <w:color w:val="auto"/>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
    <w:nsid w:val="13461B56"/>
    <w:multiLevelType w:val="hybridMultilevel"/>
    <w:tmpl w:val="E8324A4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B7E670A"/>
    <w:multiLevelType w:val="hybridMultilevel"/>
    <w:tmpl w:val="82904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61668B"/>
    <w:multiLevelType w:val="hybridMultilevel"/>
    <w:tmpl w:val="639A7D3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0381C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CF305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B096EAF"/>
    <w:multiLevelType w:val="hybridMultilevel"/>
    <w:tmpl w:val="A97EBBF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C7C42CF"/>
    <w:multiLevelType w:val="hybridMultilevel"/>
    <w:tmpl w:val="9CB0A31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9115950"/>
    <w:multiLevelType w:val="hybridMultilevel"/>
    <w:tmpl w:val="340C0B3C"/>
    <w:lvl w:ilvl="0" w:tplc="0409000F">
      <w:start w:val="8"/>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7A2E77C4"/>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3"/>
  </w:num>
  <w:num w:numId="2">
    <w:abstractNumId w:val="4"/>
  </w:num>
  <w:num w:numId="3">
    <w:abstractNumId w:val="2"/>
  </w:num>
  <w:num w:numId="4">
    <w:abstractNumId w:val="8"/>
  </w:num>
  <w:num w:numId="5">
    <w:abstractNumId w:val="7"/>
  </w:num>
  <w:num w:numId="6">
    <w:abstractNumId w:val="10"/>
  </w:num>
  <w:num w:numId="7">
    <w:abstractNumId w:val="6"/>
  </w:num>
  <w:num w:numId="8">
    <w:abstractNumId w:val="0"/>
  </w:num>
  <w:num w:numId="9">
    <w:abstractNumId w:val="5"/>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3D38"/>
    <w:rsid w:val="000B3098"/>
    <w:rsid w:val="000E7576"/>
    <w:rsid w:val="001D5DB4"/>
    <w:rsid w:val="001E5D29"/>
    <w:rsid w:val="002C35D8"/>
    <w:rsid w:val="00345BD3"/>
    <w:rsid w:val="00366C1E"/>
    <w:rsid w:val="003E6226"/>
    <w:rsid w:val="003F213B"/>
    <w:rsid w:val="00476F1F"/>
    <w:rsid w:val="00513D38"/>
    <w:rsid w:val="00590B7A"/>
    <w:rsid w:val="005D274A"/>
    <w:rsid w:val="006A7F38"/>
    <w:rsid w:val="007A7A12"/>
    <w:rsid w:val="008936EF"/>
    <w:rsid w:val="009756A6"/>
    <w:rsid w:val="00A25007"/>
    <w:rsid w:val="00A62097"/>
    <w:rsid w:val="00B47EE5"/>
    <w:rsid w:val="00B75BEE"/>
    <w:rsid w:val="00BF1B7E"/>
    <w:rsid w:val="00CF08F0"/>
    <w:rsid w:val="00D6502E"/>
    <w:rsid w:val="00D96D34"/>
    <w:rsid w:val="00E24290"/>
    <w:rsid w:val="00E50D71"/>
    <w:rsid w:val="00F56EB5"/>
    <w:rsid w:val="00F64A16"/>
    <w:rsid w:val="00F72CC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semiHidden="0"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locked="1" w:semiHidden="0" w:uiPriority="0"/>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locked="1" w:semiHidden="0" w:uiPriority="0"/>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eastAsia="Times New Roman"/>
    </w:rPr>
  </w:style>
  <w:style w:type="paragraph" w:styleId="Heading2">
    <w:name w:val="heading 2"/>
    <w:basedOn w:val="Normal"/>
    <w:next w:val="Normal"/>
    <w:link w:val="Heading2Char"/>
    <w:uiPriority w:val="99"/>
    <w:qFormat/>
    <w:pPr>
      <w:keepNext/>
      <w:spacing w:before="240" w:after="60"/>
      <w:outlineLvl w:val="1"/>
    </w:pPr>
    <w:rPr>
      <w:rFonts w:ascii="Arial" w:eastAsia="Calibri" w:hAnsi="Arial"/>
      <w:b/>
      <w:i/>
      <w:sz w:val="24"/>
      <w:szCs w:val="20"/>
    </w:rPr>
  </w:style>
  <w:style w:type="paragraph" w:styleId="Heading3">
    <w:name w:val="heading 3"/>
    <w:basedOn w:val="Normal"/>
    <w:next w:val="Normal"/>
    <w:link w:val="Heading3Char"/>
    <w:uiPriority w:val="99"/>
    <w:qFormat/>
    <w:pPr>
      <w:keepNext/>
      <w:keepLines/>
      <w:spacing w:before="200"/>
      <w:outlineLvl w:val="2"/>
    </w:pPr>
    <w:rPr>
      <w:rFonts w:ascii="Cambria" w:eastAsia="Calibri" w:hAnsi="Cambria"/>
      <w:b/>
      <w:bCs/>
      <w:color w:val="0F6FC6"/>
    </w:rPr>
  </w:style>
  <w:style w:type="paragraph" w:styleId="Heading6">
    <w:name w:val="heading 6"/>
    <w:basedOn w:val="Normal"/>
    <w:next w:val="Normal"/>
    <w:link w:val="Heading6Char"/>
    <w:uiPriority w:val="99"/>
    <w:qFormat/>
    <w:pPr>
      <w:keepNext/>
      <w:keepLines/>
      <w:spacing w:before="200"/>
      <w:outlineLvl w:val="5"/>
    </w:pPr>
    <w:rPr>
      <w:rFonts w:ascii="Cambria" w:eastAsia="Calibri" w:hAnsi="Cambria"/>
      <w:i/>
      <w:iCs/>
      <w:color w:val="07366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Pr>
      <w:rFonts w:ascii="Arial" w:hAnsi="Arial" w:cs="Times New Roman"/>
      <w:b/>
      <w:i/>
      <w:sz w:val="20"/>
      <w:szCs w:val="20"/>
    </w:rPr>
  </w:style>
  <w:style w:type="character" w:customStyle="1" w:styleId="Heading3Char">
    <w:name w:val="Heading 3 Char"/>
    <w:basedOn w:val="DefaultParagraphFont"/>
    <w:link w:val="Heading3"/>
    <w:uiPriority w:val="99"/>
    <w:semiHidden/>
    <w:locked/>
    <w:rPr>
      <w:rFonts w:ascii="Cambria" w:hAnsi="Cambria" w:cs="Times New Roman"/>
      <w:b/>
      <w:bCs/>
      <w:color w:val="0F6FC6"/>
    </w:rPr>
  </w:style>
  <w:style w:type="character" w:customStyle="1" w:styleId="Heading6Char">
    <w:name w:val="Heading 6 Char"/>
    <w:basedOn w:val="DefaultParagraphFont"/>
    <w:link w:val="Heading6"/>
    <w:uiPriority w:val="99"/>
    <w:semiHidden/>
    <w:locked/>
    <w:rPr>
      <w:rFonts w:ascii="Cambria" w:hAnsi="Cambria" w:cs="Times New Roman"/>
      <w:i/>
      <w:iCs/>
      <w:color w:val="073662"/>
    </w:rPr>
  </w:style>
  <w:style w:type="paragraph" w:customStyle="1" w:styleId="ColorfulList-Accent11">
    <w:name w:val="Colorful List - Accent 11"/>
    <w:basedOn w:val="Normal"/>
    <w:uiPriority w:val="99"/>
    <w:rsid w:val="00513D38"/>
    <w:pPr>
      <w:ind w:left="720"/>
      <w:contextualSpacing/>
    </w:pPr>
  </w:style>
  <w:style w:type="paragraph" w:styleId="Footer">
    <w:name w:val="footer"/>
    <w:basedOn w:val="Normal"/>
    <w:link w:val="FooterChar"/>
    <w:uiPriority w:val="99"/>
    <w:pPr>
      <w:tabs>
        <w:tab w:val="center" w:pos="4320"/>
        <w:tab w:val="right" w:pos="8640"/>
      </w:tabs>
    </w:pPr>
    <w:rPr>
      <w:rFonts w:ascii="Times New Roman" w:eastAsia="Calibri" w:hAnsi="Times New Roman"/>
      <w:sz w:val="20"/>
      <w:szCs w:val="20"/>
    </w:rPr>
  </w:style>
  <w:style w:type="character" w:customStyle="1" w:styleId="FooterChar">
    <w:name w:val="Footer Char"/>
    <w:basedOn w:val="DefaultParagraphFont"/>
    <w:link w:val="Footer"/>
    <w:uiPriority w:val="99"/>
    <w:locked/>
    <w:rPr>
      <w:rFonts w:ascii="Times New Roman" w:hAnsi="Times New Roman" w:cs="Times New Roman"/>
      <w:sz w:val="20"/>
      <w:szCs w:val="20"/>
    </w:rPr>
  </w:style>
  <w:style w:type="character" w:styleId="PageNumber">
    <w:name w:val="page number"/>
    <w:basedOn w:val="DefaultParagraphFont"/>
    <w:uiPriority w:val="99"/>
    <w:rPr>
      <w:rFonts w:cs="Times New Roman"/>
    </w:rPr>
  </w:style>
  <w:style w:type="paragraph" w:styleId="List">
    <w:name w:val="List"/>
    <w:basedOn w:val="Normal"/>
    <w:uiPriority w:val="99"/>
    <w:pPr>
      <w:ind w:left="360" w:hanging="360"/>
    </w:pPr>
    <w:rPr>
      <w:rFonts w:ascii="Times New Roman" w:eastAsia="Calibri" w:hAnsi="Times New Roman"/>
      <w:sz w:val="24"/>
      <w:szCs w:val="20"/>
    </w:rPr>
  </w:style>
  <w:style w:type="paragraph" w:styleId="BodyText">
    <w:name w:val="Body Text"/>
    <w:basedOn w:val="Normal"/>
    <w:link w:val="BodyTextChar"/>
    <w:uiPriority w:val="99"/>
    <w:pPr>
      <w:spacing w:after="120"/>
    </w:pPr>
    <w:rPr>
      <w:rFonts w:ascii="Times New Roman" w:eastAsia="Calibri" w:hAnsi="Times New Roman"/>
      <w:sz w:val="24"/>
      <w:szCs w:val="20"/>
    </w:rPr>
  </w:style>
  <w:style w:type="character" w:customStyle="1" w:styleId="BodyTextChar">
    <w:name w:val="Body Text Char"/>
    <w:basedOn w:val="DefaultParagraphFont"/>
    <w:link w:val="BodyText"/>
    <w:uiPriority w:val="99"/>
    <w:locked/>
    <w:rPr>
      <w:rFonts w:ascii="Times New Roman" w:hAnsi="Times New Roman" w:cs="Times New Roman"/>
      <w:sz w:val="20"/>
      <w:szCs w:val="20"/>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pPr>
      <w:jc w:val="both"/>
    </w:pPr>
    <w:rPr>
      <w:rFonts w:ascii="Times New Roman" w:eastAsia="Calibri" w:hAnsi="Times New Roman"/>
      <w:sz w:val="20"/>
      <w:szCs w:val="20"/>
    </w:rPr>
  </w:style>
  <w:style w:type="character" w:customStyle="1" w:styleId="BodyText3Char">
    <w:name w:val="Body Text 3 Char"/>
    <w:basedOn w:val="DefaultParagraphFont"/>
    <w:link w:val="BodyText3"/>
    <w:uiPriority w:val="99"/>
    <w:locked/>
    <w:rPr>
      <w:rFonts w:ascii="Times New Roman" w:hAnsi="Times New Roman" w:cs="Times New Roman"/>
      <w:sz w:val="20"/>
      <w:szCs w:val="20"/>
    </w:rPr>
  </w:style>
  <w:style w:type="paragraph" w:styleId="BodyTextIndent">
    <w:name w:val="Body Text Indent"/>
    <w:basedOn w:val="Normal"/>
    <w:link w:val="BodyTextIndentChar"/>
    <w:uiPriority w:val="99"/>
    <w:semiHidden/>
    <w:pPr>
      <w:spacing w:after="120"/>
      <w:ind w:left="360"/>
    </w:pPr>
  </w:style>
  <w:style w:type="character" w:customStyle="1" w:styleId="BodyTextIndentChar">
    <w:name w:val="Body Text Indent Char"/>
    <w:basedOn w:val="DefaultParagraphFont"/>
    <w:link w:val="BodyTextIndent"/>
    <w:uiPriority w:val="99"/>
    <w:semiHidden/>
    <w:locked/>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0903D5"/>
    <w:rPr>
      <w:rFonts w:ascii="Times New Roman" w:eastAsia="Times New Roman" w:hAnsi="Times New Roman"/>
      <w:sz w:val="0"/>
      <w:szCs w:val="0"/>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0903D5"/>
    <w:rPr>
      <w:rFonts w:eastAsia="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sid w:val="000903D5"/>
    <w:rPr>
      <w:b/>
      <w:bCs/>
    </w:rPr>
  </w:style>
  <w:style w:type="paragraph" w:styleId="Revision">
    <w:name w:val="Revision"/>
    <w:hidden/>
    <w:uiPriority w:val="99"/>
    <w:rsid w:val="00D6502E"/>
    <w:rPr>
      <w:rFonts w:eastAsia="Times New Roman"/>
    </w:rPr>
  </w:style>
  <w:style w:type="character" w:styleId="FollowedHyperlink">
    <w:name w:val="FollowedHyperlink"/>
    <w:basedOn w:val="DefaultParagraphFont"/>
    <w:uiPriority w:val="99"/>
    <w:rsid w:val="00366C1E"/>
    <w:rPr>
      <w:rFonts w:cs="Times New Roman"/>
      <w:color w:val="800080"/>
      <w:u w:val="single"/>
    </w:rPr>
  </w:style>
  <w:style w:type="character" w:customStyle="1" w:styleId="PlainTextChar">
    <w:name w:val="Plain Text Char"/>
    <w:link w:val="PlainText"/>
    <w:uiPriority w:val="99"/>
    <w:locked/>
    <w:rsid w:val="00A25007"/>
    <w:rPr>
      <w:rFonts w:ascii="Consolas" w:hAnsi="Consolas"/>
      <w:sz w:val="21"/>
    </w:rPr>
  </w:style>
  <w:style w:type="paragraph" w:styleId="PlainText">
    <w:name w:val="Plain Text"/>
    <w:basedOn w:val="Normal"/>
    <w:link w:val="PlainTextChar"/>
    <w:uiPriority w:val="99"/>
    <w:rsid w:val="00A25007"/>
    <w:rPr>
      <w:rFonts w:ascii="Consolas" w:eastAsia="Calibri" w:hAnsi="Consolas"/>
      <w:sz w:val="21"/>
      <w:szCs w:val="21"/>
    </w:rPr>
  </w:style>
  <w:style w:type="character" w:customStyle="1" w:styleId="PlainTextChar1">
    <w:name w:val="Plain Text Char1"/>
    <w:basedOn w:val="DefaultParagraphFont"/>
    <w:link w:val="PlainText"/>
    <w:uiPriority w:val="99"/>
    <w:rsid w:val="00A25007"/>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mailto:IROCHouston@mdanderson.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Nhernand@mdanderson.org" TargetMode="External"/><Relationship Id="rId17" Type="http://schemas.openxmlformats.org/officeDocument/2006/relationships/image" Target="cid:image004.jpg@01CD94B2.D07042C0" TargetMode="Externa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gnguyen@mdanderson.org" TargetMode="External"/><Relationship Id="rId5" Type="http://schemas.openxmlformats.org/officeDocument/2006/relationships/footnotes" Target="footnotes.xml"/><Relationship Id="rId15" Type="http://schemas.openxmlformats.org/officeDocument/2006/relationships/image" Target="cid:image002.jpg@01CD94B2.D07042C0" TargetMode="External"/><Relationship Id="rId10" Type="http://schemas.openxmlformats.org/officeDocument/2006/relationships/hyperlink" Target="https://mdandersonorg.sharefile.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20pasummers@mdanderson.org%20"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5</Pages>
  <Words>1077</Words>
  <Characters>6142</Characters>
  <Application>Microsoft Office Outlook</Application>
  <DocSecurity>0</DocSecurity>
  <Lines>0</Lines>
  <Paragraphs>0</Paragraphs>
  <ScaleCrop>false</ScaleCrop>
  <Company>M.D. Anderson Cancer Center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RPC Spine Phantom</dc:title>
  <dc:subject/>
  <dc:creator>Ryan Grant</dc:creator>
  <cp:keywords/>
  <dc:description/>
  <cp:lastModifiedBy>Huy Duong</cp:lastModifiedBy>
  <cp:revision>5</cp:revision>
  <dcterms:created xsi:type="dcterms:W3CDTF">2013-07-01T12:53:00Z</dcterms:created>
  <dcterms:modified xsi:type="dcterms:W3CDTF">2014-03-03T19:55:00Z</dcterms:modified>
</cp:coreProperties>
</file>